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47" w:rsidRDefault="002E1347" w:rsidP="00315C85">
      <w:pPr>
        <w:jc w:val="center"/>
        <w:rPr>
          <w:sz w:val="20"/>
          <w:szCs w:val="20"/>
        </w:rPr>
      </w:pPr>
    </w:p>
    <w:tbl>
      <w:tblPr>
        <w:tblpPr w:leftFromText="141" w:rightFromText="141" w:vertAnchor="page" w:horzAnchor="margin" w:tblpXSpec="right" w:tblpY="15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56"/>
      </w:tblGrid>
      <w:tr w:rsidR="00C46E47" w:rsidRPr="005A771A" w:rsidTr="00741B0B">
        <w:trPr>
          <w:trHeight w:val="3246"/>
        </w:trPr>
        <w:tc>
          <w:tcPr>
            <w:tcW w:w="6856" w:type="dxa"/>
          </w:tcPr>
          <w:p w:rsidR="00C46E47" w:rsidRPr="005A771A" w:rsidRDefault="00C46E47" w:rsidP="00741B0B">
            <w:pPr>
              <w:rPr>
                <w:color w:val="000000"/>
                <w:sz w:val="20"/>
                <w:szCs w:val="20"/>
              </w:rPr>
            </w:pPr>
            <w:r>
              <w:rPr>
                <w:color w:val="000000"/>
                <w:sz w:val="20"/>
                <w:szCs w:val="20"/>
              </w:rPr>
              <w:t>Besonderer Anlaß zur Anwesenheit? Wenn ja, welcher?</w:t>
            </w:r>
            <w:r>
              <w:rPr>
                <w:color w:val="000000"/>
                <w:sz w:val="20"/>
                <w:szCs w:val="20"/>
              </w:rPr>
              <w:br/>
            </w:r>
            <w:bookmarkStart w:id="0" w:name="_GoBack"/>
            <w:r w:rsidR="00741B0B">
              <w:rPr>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29.95pt;height:149pt" o:ole="">
                  <v:imagedata r:id="rId9" o:title=""/>
                </v:shape>
                <w:control r:id="rId10" w:name="TextBox14" w:shapeid="_x0000_i1128"/>
              </w:object>
            </w:r>
            <w:bookmarkEnd w:id="0"/>
          </w:p>
        </w:tc>
      </w:tr>
    </w:tbl>
    <w:p w:rsidR="00C46E47" w:rsidRPr="005A771A" w:rsidRDefault="00C46E47" w:rsidP="00C46E47">
      <w:pPr>
        <w:rPr>
          <w:b/>
          <w:color w:val="000000"/>
          <w:sz w:val="20"/>
          <w:szCs w:val="20"/>
        </w:rPr>
      </w:pPr>
      <w:r w:rsidRPr="005A771A">
        <w:rPr>
          <w:b/>
          <w:color w:val="000000"/>
          <w:sz w:val="20"/>
          <w:szCs w:val="20"/>
        </w:rPr>
        <w:t>DER SPIELER:</w:t>
      </w:r>
    </w:p>
    <w:p w:rsidR="00C46E47" w:rsidRDefault="00C46E47" w:rsidP="00C46E47">
      <w:pPr>
        <w:rPr>
          <w:color w:val="000000"/>
          <w:sz w:val="20"/>
          <w:szCs w:val="20"/>
        </w:rPr>
      </w:pPr>
    </w:p>
    <w:p w:rsidR="00C46E47" w:rsidRDefault="00C46E47" w:rsidP="00C46E47">
      <w:pPr>
        <w:rPr>
          <w:color w:val="000000"/>
          <w:sz w:val="20"/>
          <w:szCs w:val="20"/>
        </w:rPr>
      </w:pPr>
    </w:p>
    <w:p w:rsidR="00C46E47" w:rsidRDefault="00C46E47" w:rsidP="00C46E47">
      <w:pPr>
        <w:pBdr>
          <w:bottom w:val="single" w:sz="4" w:space="1" w:color="auto"/>
        </w:pBdr>
        <w:tabs>
          <w:tab w:val="left" w:pos="4111"/>
        </w:tabs>
        <w:rPr>
          <w:color w:val="000000"/>
          <w:sz w:val="20"/>
          <w:szCs w:val="20"/>
        </w:rPr>
      </w:pPr>
      <w:r>
        <w:rPr>
          <w:color w:val="000000"/>
          <w:sz w:val="20"/>
          <w:szCs w:val="20"/>
        </w:rPr>
        <w:object w:dxaOrig="225" w:dyaOrig="225">
          <v:shape id="_x0000_i1053" type="#_x0000_t75" style="width:198.45pt;height:18.15pt" o:ole="">
            <v:imagedata r:id="rId11" o:title=""/>
          </v:shape>
          <w:control r:id="rId12" w:name="TextBox9" w:shapeid="_x0000_i1053"/>
        </w:object>
      </w:r>
      <w:r>
        <w:rPr>
          <w:color w:val="000000"/>
          <w:sz w:val="20"/>
          <w:szCs w:val="20"/>
        </w:rPr>
        <w:tab/>
      </w:r>
      <w:r>
        <w:rPr>
          <w:color w:val="000000"/>
          <w:sz w:val="20"/>
          <w:szCs w:val="20"/>
        </w:rPr>
        <w:object w:dxaOrig="225" w:dyaOrig="225">
          <v:shape id="_x0000_i1055" type="#_x0000_t75" style="width:128.35pt;height:18.15pt" o:ole="">
            <v:imagedata r:id="rId13" o:title=""/>
          </v:shape>
          <w:control r:id="rId14" w:name="TextBox10" w:shapeid="_x0000_i1055"/>
        </w:object>
      </w:r>
    </w:p>
    <w:p w:rsidR="00C46E47" w:rsidRDefault="00C46E47" w:rsidP="00C46E47">
      <w:pPr>
        <w:rPr>
          <w:color w:val="000000"/>
          <w:sz w:val="20"/>
          <w:szCs w:val="20"/>
        </w:rPr>
      </w:pPr>
      <w:r>
        <w:rPr>
          <w:color w:val="000000"/>
          <w:sz w:val="20"/>
          <w:szCs w:val="20"/>
        </w:rPr>
        <w:t>Name, Vorname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Geburtsdatum</w:t>
      </w:r>
    </w:p>
    <w:p w:rsidR="00C46E47" w:rsidRDefault="00C46E47" w:rsidP="00C46E47">
      <w:pPr>
        <w:rPr>
          <w:color w:val="000000"/>
          <w:sz w:val="20"/>
          <w:szCs w:val="20"/>
        </w:rPr>
      </w:pPr>
    </w:p>
    <w:p w:rsidR="00C46E47" w:rsidRDefault="00C46E47" w:rsidP="00C46E47">
      <w:pPr>
        <w:rPr>
          <w:color w:val="000000"/>
          <w:sz w:val="20"/>
          <w:szCs w:val="20"/>
        </w:rPr>
      </w:pPr>
    </w:p>
    <w:p w:rsidR="00C46E47" w:rsidRDefault="00C46E47" w:rsidP="00C46E47">
      <w:pPr>
        <w:pBdr>
          <w:bottom w:val="single" w:sz="4" w:space="1" w:color="auto"/>
        </w:pBdr>
        <w:rPr>
          <w:color w:val="000000"/>
          <w:sz w:val="20"/>
          <w:szCs w:val="20"/>
        </w:rPr>
      </w:pPr>
      <w:r>
        <w:rPr>
          <w:color w:val="000000"/>
          <w:sz w:val="20"/>
          <w:szCs w:val="20"/>
        </w:rPr>
        <w:object w:dxaOrig="225" w:dyaOrig="225">
          <v:shape id="_x0000_i1057" type="#_x0000_t75" style="width:333.7pt;height:18.15pt" o:ole="">
            <v:imagedata r:id="rId15" o:title=""/>
          </v:shape>
          <w:control r:id="rId16" w:name="TextBox8" w:shapeid="_x0000_i1057"/>
        </w:object>
      </w:r>
    </w:p>
    <w:p w:rsidR="00C46E47" w:rsidRDefault="00C46E47" w:rsidP="00C46E47">
      <w:pPr>
        <w:rPr>
          <w:color w:val="000000"/>
          <w:sz w:val="20"/>
          <w:szCs w:val="20"/>
        </w:rPr>
      </w:pPr>
      <w:r>
        <w:rPr>
          <w:color w:val="000000"/>
          <w:sz w:val="20"/>
          <w:szCs w:val="20"/>
        </w:rPr>
        <w:t>Adresse (Straße, Hausnummer, PLZ, Ort)</w:t>
      </w:r>
    </w:p>
    <w:p w:rsidR="00C46E47" w:rsidRDefault="00C46E47" w:rsidP="00C46E47">
      <w:pPr>
        <w:rPr>
          <w:color w:val="000000"/>
          <w:sz w:val="20"/>
          <w:szCs w:val="20"/>
        </w:rPr>
      </w:pPr>
    </w:p>
    <w:p w:rsidR="00C46E47" w:rsidRDefault="00C46E47" w:rsidP="00C46E47">
      <w:pPr>
        <w:pBdr>
          <w:bottom w:val="single" w:sz="4" w:space="1" w:color="auto"/>
        </w:pBdr>
        <w:rPr>
          <w:color w:val="000000"/>
          <w:sz w:val="20"/>
          <w:szCs w:val="20"/>
        </w:rPr>
      </w:pPr>
    </w:p>
    <w:p w:rsidR="00C46E47" w:rsidRDefault="00C46E47" w:rsidP="00C46E47">
      <w:pPr>
        <w:pBdr>
          <w:bottom w:val="single" w:sz="4" w:space="1" w:color="auto"/>
        </w:pBdr>
        <w:rPr>
          <w:color w:val="000000"/>
          <w:sz w:val="20"/>
          <w:szCs w:val="20"/>
        </w:rPr>
      </w:pPr>
      <w:r>
        <w:rPr>
          <w:color w:val="000000"/>
          <w:sz w:val="20"/>
          <w:szCs w:val="20"/>
        </w:rPr>
        <w:object w:dxaOrig="225" w:dyaOrig="225">
          <v:shape id="_x0000_i1059" type="#_x0000_t75" style="width:127.7pt;height:18.15pt" o:ole="">
            <v:imagedata r:id="rId17" o:title=""/>
          </v:shape>
          <w:control r:id="rId18" w:name="TextBox6" w:shapeid="_x0000_i1059"/>
        </w:object>
      </w:r>
      <w:r>
        <w:rPr>
          <w:color w:val="000000"/>
          <w:sz w:val="20"/>
          <w:szCs w:val="20"/>
        </w:rPr>
        <w:t xml:space="preserve"> </w:t>
      </w:r>
      <w:r>
        <w:rPr>
          <w:color w:val="000000"/>
          <w:sz w:val="20"/>
          <w:szCs w:val="20"/>
        </w:rPr>
        <w:tab/>
      </w:r>
      <w:r>
        <w:rPr>
          <w:color w:val="000000"/>
          <w:sz w:val="20"/>
          <w:szCs w:val="20"/>
        </w:rPr>
        <w:object w:dxaOrig="225" w:dyaOrig="225">
          <v:shape id="_x0000_i1061" type="#_x0000_t75" style="width:195.95pt;height:18.15pt" o:ole="">
            <v:imagedata r:id="rId19" o:title=""/>
          </v:shape>
          <w:control r:id="rId20" w:name="TextBox7" w:shapeid="_x0000_i1061"/>
        </w:object>
      </w:r>
    </w:p>
    <w:p w:rsidR="00C46E47" w:rsidRDefault="00C46E47" w:rsidP="00C46E47">
      <w:pPr>
        <w:rPr>
          <w:color w:val="000000"/>
          <w:sz w:val="20"/>
          <w:szCs w:val="20"/>
        </w:rPr>
      </w:pPr>
      <w:r>
        <w:rPr>
          <w:color w:val="000000"/>
          <w:sz w:val="20"/>
          <w:szCs w:val="20"/>
        </w:rPr>
        <w:t>Telefon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E-Mail</w:t>
      </w:r>
    </w:p>
    <w:p w:rsidR="00C46E47" w:rsidRPr="005A771A" w:rsidRDefault="00C46E47" w:rsidP="00C46E47">
      <w:pPr>
        <w:rPr>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41"/>
      </w:tblGrid>
      <w:tr w:rsidR="00C46E47" w:rsidRPr="005A771A" w:rsidTr="00C46E47">
        <w:trPr>
          <w:trHeight w:val="1246"/>
        </w:trPr>
        <w:tc>
          <w:tcPr>
            <w:tcW w:w="6841" w:type="dxa"/>
          </w:tcPr>
          <w:p w:rsidR="00C46E47" w:rsidRPr="005A771A" w:rsidRDefault="00C46E47" w:rsidP="00C46E47">
            <w:pPr>
              <w:rPr>
                <w:color w:val="000000"/>
                <w:sz w:val="20"/>
                <w:szCs w:val="20"/>
              </w:rPr>
            </w:pPr>
            <w:r w:rsidRPr="005A771A">
              <w:rPr>
                <w:color w:val="000000"/>
                <w:sz w:val="20"/>
                <w:szCs w:val="20"/>
              </w:rPr>
              <w:t>Besonderheiten, Krankheiten, Allergien, Sanitäter, Vegetarier, Musiker, Gaukler, sonstiges:</w:t>
            </w:r>
          </w:p>
          <w:p w:rsidR="00C46E47" w:rsidRPr="005A771A" w:rsidRDefault="00C46E47" w:rsidP="00C46E47">
            <w:pPr>
              <w:rPr>
                <w:color w:val="000000"/>
                <w:sz w:val="20"/>
                <w:szCs w:val="20"/>
              </w:rPr>
            </w:pPr>
            <w:r>
              <w:rPr>
                <w:color w:val="000000"/>
                <w:sz w:val="20"/>
                <w:szCs w:val="20"/>
              </w:rPr>
              <w:object w:dxaOrig="225" w:dyaOrig="225">
                <v:shape id="_x0000_i1077" type="#_x0000_t75" style="width:329.95pt;height:75.75pt" o:ole="">
                  <v:imagedata r:id="rId21" o:title=""/>
                </v:shape>
                <w:control r:id="rId22" w:name="TextBox1" w:shapeid="_x0000_i1077"/>
              </w:object>
            </w:r>
          </w:p>
        </w:tc>
      </w:tr>
    </w:tbl>
    <w:p w:rsidR="00C46E47" w:rsidRDefault="00C46E47" w:rsidP="00C46E47">
      <w:pPr>
        <w:rPr>
          <w:color w:val="000000"/>
          <w:sz w:val="20"/>
          <w:szCs w:val="20"/>
        </w:rPr>
      </w:pPr>
    </w:p>
    <w:p w:rsidR="00C46E47" w:rsidRPr="007C5B8E" w:rsidRDefault="00C46E47" w:rsidP="00C46E47">
      <w:pPr>
        <w:rPr>
          <w:b/>
          <w:color w:val="000000"/>
          <w:sz w:val="20"/>
          <w:szCs w:val="20"/>
          <w:lang w:val="it-IT"/>
        </w:rPr>
      </w:pPr>
      <w:r w:rsidRPr="007C5B8E">
        <w:rPr>
          <w:b/>
          <w:color w:val="000000"/>
          <w:sz w:val="20"/>
          <w:szCs w:val="20"/>
          <w:lang w:val="it-IT"/>
        </w:rPr>
        <w:t>Ich komme als</w:t>
      </w:r>
      <w:r>
        <w:rPr>
          <w:b/>
          <w:color w:val="000000"/>
          <w:sz w:val="20"/>
          <w:szCs w:val="20"/>
          <w:lang w:val="it-IT"/>
        </w:rPr>
        <w:t>…</w:t>
      </w:r>
    </w:p>
    <w:p w:rsidR="00C46E47" w:rsidRDefault="00C46E47" w:rsidP="00C46E47">
      <w:pPr>
        <w:rPr>
          <w:color w:val="000000"/>
          <w:sz w:val="20"/>
          <w:szCs w:val="20"/>
          <w:lang w:val="it-IT"/>
        </w:rPr>
      </w:pPr>
    </w:p>
    <w:p w:rsidR="00C46E47" w:rsidRDefault="00933C90" w:rsidP="00C46E47">
      <w:pPr>
        <w:rPr>
          <w:color w:val="000000"/>
          <w:sz w:val="20"/>
          <w:szCs w:val="20"/>
          <w:lang w:val="it-IT"/>
        </w:rPr>
      </w:pPr>
      <w:sdt>
        <w:sdtPr>
          <w:rPr>
            <w:color w:val="000000"/>
            <w:sz w:val="20"/>
            <w:szCs w:val="20"/>
            <w:lang w:val="it-IT"/>
          </w:rPr>
          <w:id w:val="1239666340"/>
          <w14:checkbox>
            <w14:checked w14:val="0"/>
            <w14:checkedState w14:val="2612" w14:font="MS Gothic"/>
            <w14:uncheckedState w14:val="2610" w14:font="MS Gothic"/>
          </w14:checkbox>
        </w:sdtPr>
        <w:sdtEndPr/>
        <w:sdtContent>
          <w:r w:rsidR="00684DA2">
            <w:rPr>
              <w:rFonts w:ascii="MS Gothic" w:eastAsia="MS Gothic" w:hAnsi="MS Gothic" w:hint="eastAsia"/>
              <w:color w:val="000000"/>
              <w:sz w:val="20"/>
              <w:szCs w:val="20"/>
              <w:lang w:val="it-IT"/>
            </w:rPr>
            <w:t>☐</w:t>
          </w:r>
        </w:sdtContent>
      </w:sdt>
      <w:r w:rsidR="00C46E47" w:rsidRPr="005A771A">
        <w:rPr>
          <w:color w:val="000000"/>
          <w:sz w:val="20"/>
          <w:szCs w:val="20"/>
          <w:lang w:val="it-IT"/>
        </w:rPr>
        <w:tab/>
      </w:r>
      <w:r w:rsidR="00C46E47" w:rsidRPr="005A771A">
        <w:rPr>
          <w:b/>
          <w:color w:val="000000"/>
          <w:sz w:val="20"/>
          <w:szCs w:val="20"/>
          <w:lang w:val="it-IT"/>
        </w:rPr>
        <w:t>SPIELER</w:t>
      </w:r>
      <w:r w:rsidR="00C46E47">
        <w:rPr>
          <w:color w:val="000000"/>
          <w:sz w:val="20"/>
          <w:szCs w:val="20"/>
          <w:lang w:val="it-IT"/>
        </w:rPr>
        <w:t xml:space="preserve"> – </w:t>
      </w:r>
      <w:r w:rsidR="00C46E47">
        <w:rPr>
          <w:b/>
          <w:color w:val="000000"/>
          <w:sz w:val="20"/>
          <w:szCs w:val="20"/>
          <w:lang w:val="it-IT"/>
        </w:rPr>
        <w:t>Hausplatz</w:t>
      </w:r>
      <w:r w:rsidR="00C46E47">
        <w:rPr>
          <w:b/>
          <w:color w:val="000000"/>
          <w:sz w:val="20"/>
          <w:szCs w:val="20"/>
          <w:lang w:val="it-IT"/>
        </w:rPr>
        <w:tab/>
      </w:r>
      <w:r w:rsidR="00C46E47">
        <w:rPr>
          <w:b/>
          <w:color w:val="000000"/>
          <w:sz w:val="20"/>
          <w:szCs w:val="20"/>
          <w:lang w:val="it-IT"/>
        </w:rPr>
        <w:tab/>
      </w:r>
    </w:p>
    <w:p w:rsidR="00C46E47" w:rsidRPr="005A771A" w:rsidRDefault="00C46E47" w:rsidP="00C46E47">
      <w:pPr>
        <w:rPr>
          <w:color w:val="000000"/>
          <w:sz w:val="20"/>
          <w:szCs w:val="20"/>
        </w:rPr>
      </w:pPr>
    </w:p>
    <w:p w:rsidR="00C46E47" w:rsidRPr="005A771A" w:rsidRDefault="00C46E47" w:rsidP="00C46E47">
      <w:pPr>
        <w:rPr>
          <w:b/>
          <w:color w:val="000000"/>
          <w:sz w:val="20"/>
          <w:szCs w:val="20"/>
        </w:rPr>
      </w:pPr>
      <w:r w:rsidRPr="005A771A">
        <w:rPr>
          <w:b/>
          <w:color w:val="000000"/>
          <w:sz w:val="20"/>
          <w:szCs w:val="20"/>
        </w:rPr>
        <w:t>DER CHARAKTER:</w:t>
      </w:r>
    </w:p>
    <w:p w:rsidR="00C46E47" w:rsidRDefault="00C46E47" w:rsidP="00C46E47">
      <w:pPr>
        <w:pBdr>
          <w:bottom w:val="single" w:sz="4" w:space="1" w:color="auto"/>
        </w:pBdr>
        <w:rPr>
          <w:color w:val="000000"/>
          <w:sz w:val="20"/>
          <w:szCs w:val="20"/>
        </w:rPr>
      </w:pPr>
    </w:p>
    <w:p w:rsidR="00C46E47" w:rsidRDefault="00C46E47" w:rsidP="00C46E47">
      <w:pPr>
        <w:pBdr>
          <w:bottom w:val="single" w:sz="4" w:space="1" w:color="auto"/>
        </w:pBdr>
        <w:rPr>
          <w:color w:val="000000"/>
          <w:sz w:val="20"/>
          <w:szCs w:val="20"/>
        </w:rPr>
      </w:pPr>
      <w:r>
        <w:rPr>
          <w:color w:val="000000"/>
          <w:sz w:val="20"/>
          <w:szCs w:val="20"/>
        </w:rPr>
        <w:object w:dxaOrig="225" w:dyaOrig="225">
          <v:shape id="_x0000_i1065" type="#_x0000_t75" style="width:337.45pt;height:18.15pt" o:ole="">
            <v:imagedata r:id="rId23" o:title=""/>
          </v:shape>
          <w:control r:id="rId24" w:name="TextBox3" w:shapeid="_x0000_i1065"/>
        </w:object>
      </w:r>
    </w:p>
    <w:p w:rsidR="00C46E47" w:rsidRDefault="00C46E47" w:rsidP="00C46E47">
      <w:pPr>
        <w:rPr>
          <w:color w:val="000000"/>
          <w:sz w:val="20"/>
          <w:szCs w:val="20"/>
        </w:rPr>
      </w:pPr>
      <w:r>
        <w:rPr>
          <w:color w:val="000000"/>
          <w:sz w:val="20"/>
          <w:szCs w:val="20"/>
        </w:rPr>
        <w:t>Charaktername</w:t>
      </w:r>
    </w:p>
    <w:p w:rsidR="00C46E47" w:rsidRDefault="00C46E47" w:rsidP="00C46E47">
      <w:pPr>
        <w:rPr>
          <w:color w:val="000000"/>
          <w:sz w:val="20"/>
          <w:szCs w:val="20"/>
        </w:rPr>
      </w:pPr>
    </w:p>
    <w:p w:rsidR="00C46E47" w:rsidRDefault="00C46E47" w:rsidP="00C46E47">
      <w:pPr>
        <w:pBdr>
          <w:bottom w:val="single" w:sz="4" w:space="1" w:color="auto"/>
        </w:pBdr>
        <w:tabs>
          <w:tab w:val="left" w:pos="3402"/>
        </w:tabs>
        <w:rPr>
          <w:color w:val="000000"/>
          <w:sz w:val="20"/>
          <w:szCs w:val="20"/>
        </w:rPr>
      </w:pPr>
      <w:r>
        <w:rPr>
          <w:color w:val="000000"/>
          <w:sz w:val="20"/>
          <w:szCs w:val="20"/>
        </w:rPr>
        <w:object w:dxaOrig="225" w:dyaOrig="225">
          <v:shape id="_x0000_i1067" type="#_x0000_t75" style="width:154pt;height:18.15pt" o:ole="">
            <v:imagedata r:id="rId25" o:title=""/>
          </v:shape>
          <w:control r:id="rId26" w:name="TextBox4" w:shapeid="_x0000_i1067"/>
        </w:object>
      </w:r>
      <w:r>
        <w:rPr>
          <w:color w:val="000000"/>
          <w:sz w:val="20"/>
          <w:szCs w:val="20"/>
        </w:rPr>
        <w:tab/>
      </w:r>
      <w:r>
        <w:rPr>
          <w:color w:val="000000"/>
          <w:sz w:val="20"/>
          <w:szCs w:val="20"/>
        </w:rPr>
        <w:object w:dxaOrig="225" w:dyaOrig="225">
          <v:shape id="_x0000_i1069" type="#_x0000_t75" style="width:167.15pt;height:18.15pt" o:ole="">
            <v:imagedata r:id="rId27" o:title=""/>
          </v:shape>
          <w:control r:id="rId28" w:name="TextBox5" w:shapeid="_x0000_i1069"/>
        </w:object>
      </w:r>
    </w:p>
    <w:p w:rsidR="00C46E47" w:rsidRDefault="00C46E47" w:rsidP="00C46E47">
      <w:pPr>
        <w:rPr>
          <w:color w:val="000000"/>
          <w:sz w:val="20"/>
          <w:szCs w:val="20"/>
        </w:rPr>
      </w:pPr>
      <w:r>
        <w:rPr>
          <w:color w:val="000000"/>
          <w:sz w:val="20"/>
          <w:szCs w:val="20"/>
        </w:rPr>
        <w:t>Titel / Rang</w:t>
      </w:r>
      <w:r>
        <w:rPr>
          <w:color w:val="000000"/>
          <w:sz w:val="20"/>
          <w:szCs w:val="20"/>
        </w:rPr>
        <w:tab/>
      </w:r>
      <w:r>
        <w:rPr>
          <w:color w:val="000000"/>
          <w:sz w:val="20"/>
          <w:szCs w:val="20"/>
        </w:rPr>
        <w:tab/>
      </w:r>
      <w:r>
        <w:rPr>
          <w:color w:val="000000"/>
          <w:sz w:val="20"/>
          <w:szCs w:val="20"/>
        </w:rPr>
        <w:tab/>
      </w:r>
      <w:r>
        <w:rPr>
          <w:color w:val="000000"/>
          <w:sz w:val="20"/>
          <w:szCs w:val="20"/>
        </w:rPr>
        <w:tab/>
        <w:t>Herkunftsland</w:t>
      </w:r>
    </w:p>
    <w:p w:rsidR="00C46E47" w:rsidRDefault="00C46E47" w:rsidP="00C46E47">
      <w:pPr>
        <w:rPr>
          <w:color w:val="000000"/>
          <w:sz w:val="20"/>
          <w:szCs w:val="20"/>
          <w:lang w:val="it-IT"/>
        </w:rPr>
      </w:pPr>
    </w:p>
    <w:p w:rsidR="00C46E47" w:rsidRDefault="00C46E47" w:rsidP="00C46E47">
      <w:pPr>
        <w:rPr>
          <w:color w:val="000000"/>
          <w:sz w:val="20"/>
          <w:szCs w:val="20"/>
          <w:lang w:val="it-IT"/>
        </w:rPr>
      </w:pPr>
    </w:p>
    <w:p w:rsidR="00C46E47" w:rsidRDefault="00C46E47" w:rsidP="00C46E47">
      <w:pPr>
        <w:rPr>
          <w:b/>
          <w:color w:val="000000"/>
          <w:sz w:val="20"/>
          <w:szCs w:val="20"/>
          <w:lang w:val="it-IT"/>
        </w:rPr>
      </w:pPr>
    </w:p>
    <w:p w:rsidR="00741B0B" w:rsidRDefault="00741B0B" w:rsidP="00C46E47">
      <w:pPr>
        <w:rPr>
          <w:b/>
          <w:color w:val="000000"/>
          <w:sz w:val="20"/>
          <w:szCs w:val="20"/>
          <w:lang w:val="it-IT"/>
        </w:rPr>
      </w:pPr>
    </w:p>
    <w:p w:rsidR="00C46E47" w:rsidRPr="007C5B8E" w:rsidRDefault="00C46E47" w:rsidP="00C46E47">
      <w:pPr>
        <w:rPr>
          <w:b/>
          <w:color w:val="000000"/>
          <w:sz w:val="20"/>
          <w:szCs w:val="20"/>
          <w:lang w:val="it-IT"/>
        </w:rPr>
      </w:pPr>
      <w:r w:rsidRPr="007C5B8E">
        <w:rPr>
          <w:b/>
          <w:color w:val="000000"/>
          <w:sz w:val="20"/>
          <w:szCs w:val="20"/>
          <w:lang w:val="it-IT"/>
        </w:rPr>
        <w:t>Ich komme als</w:t>
      </w:r>
      <w:r>
        <w:rPr>
          <w:b/>
          <w:color w:val="000000"/>
          <w:sz w:val="20"/>
          <w:szCs w:val="20"/>
          <w:lang w:val="it-IT"/>
        </w:rPr>
        <w:t>…</w:t>
      </w:r>
    </w:p>
    <w:p w:rsidR="00C46E47" w:rsidRDefault="00C46E47" w:rsidP="00C46E47">
      <w:pPr>
        <w:rPr>
          <w:color w:val="000000"/>
          <w:sz w:val="20"/>
          <w:szCs w:val="20"/>
          <w:lang w:val="it-IT"/>
        </w:rPr>
      </w:pPr>
    </w:p>
    <w:p w:rsidR="00C46E47" w:rsidRPr="005A771A" w:rsidRDefault="00933C90" w:rsidP="00C46E47">
      <w:pPr>
        <w:rPr>
          <w:color w:val="000000"/>
          <w:sz w:val="20"/>
          <w:szCs w:val="20"/>
          <w:lang w:val="it-IT"/>
        </w:rPr>
      </w:pPr>
      <w:sdt>
        <w:sdtPr>
          <w:rPr>
            <w:color w:val="000000"/>
            <w:sz w:val="20"/>
            <w:szCs w:val="20"/>
            <w:lang w:val="it-IT"/>
          </w:rPr>
          <w:id w:val="254564839"/>
          <w14:checkbox>
            <w14:checked w14:val="0"/>
            <w14:checkedState w14:val="2612" w14:font="MS Gothic"/>
            <w14:uncheckedState w14:val="2610" w14:font="MS Gothic"/>
          </w14:checkbox>
        </w:sdtPr>
        <w:sdtEndPr/>
        <w:sdtContent>
          <w:r w:rsidR="00741B0B">
            <w:rPr>
              <w:rFonts w:ascii="MS Gothic" w:eastAsia="MS Gothic" w:hAnsi="MS Gothic" w:hint="eastAsia"/>
              <w:color w:val="000000"/>
              <w:sz w:val="20"/>
              <w:szCs w:val="20"/>
              <w:lang w:val="it-IT"/>
            </w:rPr>
            <w:t>☐</w:t>
          </w:r>
        </w:sdtContent>
      </w:sdt>
      <w:r w:rsidR="00C46E47" w:rsidRPr="005A771A">
        <w:rPr>
          <w:color w:val="000000"/>
          <w:sz w:val="20"/>
          <w:szCs w:val="20"/>
          <w:lang w:val="it-IT"/>
        </w:rPr>
        <w:tab/>
      </w:r>
      <w:r w:rsidR="00C46E47" w:rsidRPr="005A771A">
        <w:rPr>
          <w:b/>
          <w:color w:val="000000"/>
          <w:sz w:val="20"/>
          <w:szCs w:val="20"/>
          <w:lang w:val="it-IT"/>
        </w:rPr>
        <w:t>NSC</w:t>
      </w:r>
      <w:r w:rsidR="00C46E47" w:rsidRPr="005A771A">
        <w:rPr>
          <w:color w:val="000000"/>
          <w:sz w:val="20"/>
          <w:szCs w:val="20"/>
          <w:lang w:val="it-IT"/>
        </w:rPr>
        <w:tab/>
      </w:r>
      <w:r w:rsidR="00C46E47" w:rsidRPr="005A771A">
        <w:rPr>
          <w:color w:val="000000"/>
          <w:sz w:val="20"/>
          <w:szCs w:val="20"/>
          <w:lang w:val="it-IT"/>
        </w:rPr>
        <w:tab/>
      </w:r>
    </w:p>
    <w:p w:rsidR="00C46E47" w:rsidRPr="005A771A" w:rsidRDefault="00C46E47" w:rsidP="00C46E47">
      <w:pPr>
        <w:rPr>
          <w:color w:val="000000"/>
          <w:sz w:val="20"/>
          <w:szCs w:val="20"/>
        </w:rPr>
      </w:pPr>
      <w:r w:rsidRPr="005A771A">
        <w:rPr>
          <w:color w:val="000000"/>
          <w:sz w:val="20"/>
          <w:szCs w:val="20"/>
          <w:lang w:val="it-IT"/>
        </w:rPr>
        <w:tab/>
      </w:r>
      <w:r w:rsidRPr="005A771A">
        <w:rPr>
          <w:color w:val="000000"/>
          <w:sz w:val="20"/>
          <w:szCs w:val="20"/>
          <w:lang w:val="it-IT"/>
        </w:rPr>
        <w:tab/>
      </w:r>
      <w:r w:rsidRPr="005A771A">
        <w:rPr>
          <w:color w:val="000000"/>
          <w:sz w:val="20"/>
          <w:szCs w:val="20"/>
          <w:lang w:val="it-IT"/>
        </w:rPr>
        <w:tab/>
      </w:r>
      <w:r w:rsidRPr="005A771A">
        <w:rPr>
          <w:color w:val="000000"/>
          <w:sz w:val="20"/>
          <w:szCs w:val="20"/>
          <w:lang w:val="it-IT"/>
        </w:rPr>
        <w:tab/>
      </w:r>
      <w:r w:rsidRPr="005A771A">
        <w:rPr>
          <w:color w:val="000000"/>
          <w:sz w:val="20"/>
          <w:szCs w:val="20"/>
          <w:lang w:val="it-IT"/>
        </w:rPr>
        <w:tab/>
      </w:r>
    </w:p>
    <w:p w:rsidR="00C46E47" w:rsidRDefault="00C46E47" w:rsidP="00C46E47">
      <w:pPr>
        <w:jc w:val="both"/>
        <w:rPr>
          <w:color w:val="000000"/>
          <w:sz w:val="20"/>
          <w:szCs w:val="20"/>
        </w:rPr>
      </w:pPr>
      <w:r w:rsidRPr="00A12B7D">
        <w:rPr>
          <w:color w:val="000000"/>
          <w:sz w:val="20"/>
          <w:szCs w:val="20"/>
        </w:rPr>
        <w:t>Das Rollenangebot:</w:t>
      </w:r>
    </w:p>
    <w:p w:rsidR="00C46E47" w:rsidRDefault="00C46E47" w:rsidP="00C46E47">
      <w:pPr>
        <w:rPr>
          <w:color w:val="000000"/>
          <w:sz w:val="20"/>
          <w:szCs w:val="20"/>
        </w:rPr>
      </w:pPr>
      <w:r>
        <w:rPr>
          <w:color w:val="000000"/>
          <w:sz w:val="20"/>
          <w:szCs w:val="20"/>
        </w:rPr>
        <w:t>Festrollen, mit umfangreichem Charakterspiel und eigener Entwicklungsmöglichkeit</w:t>
      </w:r>
      <w:r>
        <w:rPr>
          <w:color w:val="000000"/>
          <w:sz w:val="20"/>
          <w:szCs w:val="20"/>
        </w:rPr>
        <w:br/>
        <w:t>Springerrollen, verschiedene Rollen, abwechslungsreich und manchmal mit Kampf</w:t>
      </w:r>
    </w:p>
    <w:p w:rsidR="00C46E47" w:rsidRPr="00A12B7D" w:rsidRDefault="00C46E47" w:rsidP="00C46E47">
      <w:pPr>
        <w:jc w:val="both"/>
        <w:rPr>
          <w:color w:val="000000"/>
          <w:sz w:val="20"/>
          <w:szCs w:val="20"/>
        </w:rPr>
      </w:pPr>
      <w:r>
        <w:rPr>
          <w:color w:val="000000"/>
          <w:sz w:val="20"/>
          <w:szCs w:val="20"/>
        </w:rPr>
        <w:t>Kostenfrei als echte Bedienstete im Ausschank: Knecht / Magd (nach Absprache)</w:t>
      </w:r>
    </w:p>
    <w:p w:rsidR="00C46E47" w:rsidRPr="00A12B7D" w:rsidRDefault="00C46E47" w:rsidP="00C46E47">
      <w:pPr>
        <w:jc w:val="both"/>
        <w:rPr>
          <w:color w:val="000000"/>
          <w:sz w:val="20"/>
          <w:szCs w:val="20"/>
        </w:rPr>
      </w:pPr>
    </w:p>
    <w:p w:rsidR="00C46E47" w:rsidRDefault="00C46E47" w:rsidP="00C46E47">
      <w:pPr>
        <w:jc w:val="both"/>
        <w:rPr>
          <w:color w:val="000000"/>
          <w:sz w:val="20"/>
          <w:szCs w:val="20"/>
        </w:rPr>
      </w:pPr>
      <w:r w:rsidRPr="00A12B7D">
        <w:rPr>
          <w:color w:val="000000"/>
          <w:sz w:val="20"/>
          <w:szCs w:val="20"/>
        </w:rPr>
        <w:t>Ich würde mich besonders für folgende Rollen interessieren:</w:t>
      </w:r>
    </w:p>
    <w:p w:rsidR="00C46E47" w:rsidRDefault="00C46E47" w:rsidP="00C46E47">
      <w:pPr>
        <w:jc w:val="both"/>
        <w:rPr>
          <w:color w:val="000000"/>
          <w:sz w:val="20"/>
          <w:szCs w:val="20"/>
        </w:rPr>
      </w:pPr>
      <w:r>
        <w:rPr>
          <w:color w:val="000000"/>
          <w:sz w:val="20"/>
          <w:szCs w:val="20"/>
        </w:rPr>
        <w:object w:dxaOrig="225" w:dyaOrig="225">
          <v:shape id="_x0000_i1078" type="#_x0000_t75" style="width:334.35pt;height:19.4pt" o:ole="">
            <v:imagedata r:id="rId29" o:title=""/>
          </v:shape>
          <w:control r:id="rId30" w:name="TextBox11" w:shapeid="_x0000_i1078"/>
        </w:object>
      </w:r>
    </w:p>
    <w:p w:rsidR="00C46E47" w:rsidRDefault="00C46E47" w:rsidP="00C46E47">
      <w:pPr>
        <w:pBdr>
          <w:bottom w:val="single" w:sz="4" w:space="1" w:color="auto"/>
        </w:pBdr>
        <w:jc w:val="both"/>
        <w:rPr>
          <w:color w:val="000000"/>
          <w:sz w:val="20"/>
          <w:szCs w:val="20"/>
        </w:rPr>
      </w:pPr>
    </w:p>
    <w:p w:rsidR="00C46E47" w:rsidRPr="005A771A" w:rsidRDefault="00C46E47" w:rsidP="00C46E47">
      <w:pPr>
        <w:rPr>
          <w:color w:val="000000"/>
          <w:sz w:val="20"/>
          <w:szCs w:val="20"/>
        </w:rPr>
      </w:pPr>
    </w:p>
    <w:p w:rsidR="00741B0B" w:rsidRDefault="00C46E47" w:rsidP="00C46E47">
      <w:pPr>
        <w:jc w:val="both"/>
        <w:rPr>
          <w:color w:val="000000"/>
          <w:sz w:val="20"/>
          <w:szCs w:val="20"/>
        </w:rPr>
      </w:pPr>
      <w:r w:rsidRPr="005A771A">
        <w:rPr>
          <w:color w:val="000000"/>
          <w:sz w:val="20"/>
          <w:szCs w:val="20"/>
        </w:rPr>
        <w:t>Hiermit bestätige ich die Anerkennung der</w:t>
      </w:r>
      <w:r>
        <w:rPr>
          <w:color w:val="000000"/>
          <w:sz w:val="20"/>
          <w:szCs w:val="20"/>
        </w:rPr>
        <w:t xml:space="preserve"> nachfolgenden</w:t>
      </w:r>
      <w:r w:rsidRPr="005A771A">
        <w:rPr>
          <w:color w:val="000000"/>
          <w:sz w:val="20"/>
          <w:szCs w:val="20"/>
        </w:rPr>
        <w:t xml:space="preserve"> </w:t>
      </w:r>
      <w:r>
        <w:rPr>
          <w:color w:val="000000"/>
          <w:sz w:val="20"/>
          <w:szCs w:val="20"/>
        </w:rPr>
        <w:t>A</w:t>
      </w:r>
      <w:r w:rsidRPr="005A771A">
        <w:rPr>
          <w:color w:val="000000"/>
          <w:sz w:val="20"/>
          <w:szCs w:val="20"/>
        </w:rPr>
        <w:t>llgemeinen Geschäftsbedingungen sowie die Richtigkeit und Vollständigkeit der von mir gemachten Angaben. Ich melde mich hiermit verbindlich für</w:t>
      </w:r>
      <w:r>
        <w:rPr>
          <w:color w:val="000000"/>
          <w:sz w:val="20"/>
          <w:szCs w:val="20"/>
        </w:rPr>
        <w:t xml:space="preserve"> Geiranger </w:t>
      </w:r>
      <w:r w:rsidR="00741B0B">
        <w:rPr>
          <w:color w:val="000000"/>
          <w:sz w:val="20"/>
          <w:szCs w:val="20"/>
        </w:rPr>
        <w:t>&amp; Friends</w:t>
      </w:r>
      <w:r>
        <w:rPr>
          <w:color w:val="000000"/>
          <w:sz w:val="20"/>
          <w:szCs w:val="20"/>
        </w:rPr>
        <w:t xml:space="preserve"> 201</w:t>
      </w:r>
      <w:r w:rsidR="00741B0B">
        <w:rPr>
          <w:color w:val="000000"/>
          <w:sz w:val="20"/>
          <w:szCs w:val="20"/>
        </w:rPr>
        <w:t>8 – Fr</w:t>
      </w:r>
      <w:r w:rsidR="00741B0B">
        <w:rPr>
          <w:rFonts w:ascii="Calibri" w:hAnsi="Calibri" w:cs="Calibri"/>
          <w:color w:val="000000"/>
          <w:sz w:val="20"/>
          <w:szCs w:val="20"/>
        </w:rPr>
        <w:t>ø</w:t>
      </w:r>
      <w:r w:rsidR="00741B0B">
        <w:rPr>
          <w:color w:val="000000"/>
          <w:sz w:val="20"/>
          <w:szCs w:val="20"/>
        </w:rPr>
        <w:t>blot in Ulfsgardr</w:t>
      </w:r>
      <w:r>
        <w:rPr>
          <w:color w:val="000000"/>
          <w:sz w:val="20"/>
          <w:szCs w:val="20"/>
        </w:rPr>
        <w:t xml:space="preserve"> </w:t>
      </w:r>
      <w:r w:rsidRPr="005A771A">
        <w:rPr>
          <w:color w:val="000000"/>
          <w:sz w:val="20"/>
          <w:szCs w:val="20"/>
        </w:rPr>
        <w:t xml:space="preserve">vom </w:t>
      </w:r>
      <w:r>
        <w:rPr>
          <w:color w:val="000000"/>
          <w:sz w:val="20"/>
          <w:szCs w:val="20"/>
        </w:rPr>
        <w:t>0</w:t>
      </w:r>
      <w:r w:rsidR="00741B0B">
        <w:rPr>
          <w:color w:val="000000"/>
          <w:sz w:val="20"/>
          <w:szCs w:val="20"/>
        </w:rPr>
        <w:t>9</w:t>
      </w:r>
      <w:r w:rsidRPr="00E94D60">
        <w:rPr>
          <w:color w:val="000000"/>
          <w:sz w:val="20"/>
          <w:szCs w:val="20"/>
        </w:rPr>
        <w:t>.</w:t>
      </w:r>
      <w:r>
        <w:rPr>
          <w:color w:val="000000"/>
          <w:sz w:val="20"/>
          <w:szCs w:val="20"/>
        </w:rPr>
        <w:t>0</w:t>
      </w:r>
      <w:r w:rsidR="00741B0B">
        <w:rPr>
          <w:color w:val="000000"/>
          <w:sz w:val="20"/>
          <w:szCs w:val="20"/>
        </w:rPr>
        <w:t>2</w:t>
      </w:r>
      <w:r w:rsidRPr="00E94D60">
        <w:rPr>
          <w:color w:val="000000"/>
          <w:sz w:val="20"/>
          <w:szCs w:val="20"/>
        </w:rPr>
        <w:t xml:space="preserve">. – </w:t>
      </w:r>
      <w:r w:rsidR="00741B0B">
        <w:rPr>
          <w:color w:val="000000"/>
          <w:sz w:val="20"/>
          <w:szCs w:val="20"/>
        </w:rPr>
        <w:t>11</w:t>
      </w:r>
      <w:r w:rsidRPr="00E94D60">
        <w:rPr>
          <w:color w:val="000000"/>
          <w:sz w:val="20"/>
          <w:szCs w:val="20"/>
        </w:rPr>
        <w:t>.</w:t>
      </w:r>
      <w:r>
        <w:rPr>
          <w:color w:val="000000"/>
          <w:sz w:val="20"/>
          <w:szCs w:val="20"/>
        </w:rPr>
        <w:t>0</w:t>
      </w:r>
      <w:r w:rsidR="00741B0B">
        <w:rPr>
          <w:color w:val="000000"/>
          <w:sz w:val="20"/>
          <w:szCs w:val="20"/>
        </w:rPr>
        <w:t>2</w:t>
      </w:r>
      <w:r w:rsidRPr="00E94D60">
        <w:rPr>
          <w:color w:val="000000"/>
          <w:sz w:val="20"/>
          <w:szCs w:val="20"/>
        </w:rPr>
        <w:t>.201</w:t>
      </w:r>
      <w:r w:rsidR="00741B0B">
        <w:rPr>
          <w:color w:val="000000"/>
          <w:sz w:val="20"/>
          <w:szCs w:val="20"/>
        </w:rPr>
        <w:t>8</w:t>
      </w:r>
      <w:r w:rsidRPr="005A771A">
        <w:rPr>
          <w:color w:val="000000"/>
          <w:sz w:val="20"/>
          <w:szCs w:val="20"/>
        </w:rPr>
        <w:t xml:space="preserve"> an.</w:t>
      </w:r>
    </w:p>
    <w:p w:rsidR="00C46E47" w:rsidRPr="00684DA2" w:rsidRDefault="00C46E47" w:rsidP="00C46E47">
      <w:pPr>
        <w:jc w:val="both"/>
        <w:rPr>
          <w:color w:val="000000"/>
          <w:sz w:val="32"/>
          <w:szCs w:val="32"/>
        </w:rPr>
      </w:pPr>
      <w:r w:rsidRPr="00684DA2">
        <w:rPr>
          <w:color w:val="000000"/>
          <w:sz w:val="32"/>
          <w:szCs w:val="32"/>
        </w:rPr>
        <w:tab/>
      </w:r>
    </w:p>
    <w:p w:rsidR="00C46E47" w:rsidRPr="005A771A" w:rsidRDefault="00C46E47" w:rsidP="00C46E47">
      <w:pPr>
        <w:pBdr>
          <w:bottom w:val="single" w:sz="6" w:space="1" w:color="auto"/>
        </w:pBdr>
        <w:rPr>
          <w:color w:val="000000"/>
          <w:sz w:val="20"/>
          <w:szCs w:val="20"/>
        </w:rPr>
      </w:pPr>
      <w:r>
        <w:rPr>
          <w:color w:val="000000"/>
          <w:sz w:val="20"/>
          <w:szCs w:val="20"/>
        </w:rPr>
        <w:object w:dxaOrig="225" w:dyaOrig="225">
          <v:shape id="_x0000_i1073" type="#_x0000_t75" style="width:100.8pt;height:18.15pt" o:ole="">
            <v:imagedata r:id="rId31" o:title=""/>
          </v:shape>
          <w:control r:id="rId32" w:name="TextBox13" w:shapeid="_x0000_i1073"/>
        </w:object>
      </w:r>
      <w:r>
        <w:rPr>
          <w:color w:val="000000"/>
          <w:sz w:val="20"/>
          <w:szCs w:val="20"/>
        </w:rPr>
        <w:t xml:space="preserve">   </w:t>
      </w:r>
      <w:r>
        <w:rPr>
          <w:color w:val="000000"/>
          <w:sz w:val="20"/>
          <w:szCs w:val="20"/>
        </w:rPr>
        <w:object w:dxaOrig="225" w:dyaOrig="225">
          <v:shape id="_x0000_i1075" type="#_x0000_t75" style="width:209.75pt;height:18.15pt" o:ole="">
            <v:imagedata r:id="rId33" o:title=""/>
          </v:shape>
          <w:control r:id="rId34" w:name="TextBox12" w:shapeid="_x0000_i1075"/>
        </w:object>
      </w:r>
    </w:p>
    <w:p w:rsidR="00C46E47" w:rsidRPr="00A12B7D" w:rsidRDefault="00C46E47" w:rsidP="00C46E47">
      <w:pPr>
        <w:jc w:val="both"/>
        <w:rPr>
          <w:b/>
          <w:i/>
          <w:color w:val="000000"/>
          <w:sz w:val="16"/>
          <w:szCs w:val="16"/>
        </w:rPr>
      </w:pPr>
      <w:r>
        <w:rPr>
          <w:b/>
          <w:i/>
          <w:color w:val="000000"/>
          <w:sz w:val="16"/>
          <w:szCs w:val="16"/>
        </w:rPr>
        <w:t>Ort, Datum</w:t>
      </w:r>
      <w:r>
        <w:rPr>
          <w:b/>
          <w:i/>
          <w:color w:val="000000"/>
          <w:sz w:val="16"/>
          <w:szCs w:val="16"/>
        </w:rPr>
        <w:tab/>
      </w:r>
      <w:r>
        <w:rPr>
          <w:b/>
          <w:i/>
          <w:color w:val="000000"/>
          <w:sz w:val="16"/>
          <w:szCs w:val="16"/>
        </w:rPr>
        <w:tab/>
      </w:r>
      <w:r w:rsidRPr="00A12B7D">
        <w:rPr>
          <w:b/>
          <w:i/>
          <w:color w:val="000000"/>
          <w:sz w:val="16"/>
          <w:szCs w:val="16"/>
        </w:rPr>
        <w:t>Unterschrift (bei Minderjährigen die der Erziehungsberechtigten)</w:t>
      </w:r>
    </w:p>
    <w:p w:rsidR="003C1C1A" w:rsidRPr="003C1C1A" w:rsidRDefault="00C46E47" w:rsidP="00C46E47">
      <w:pPr>
        <w:jc w:val="center"/>
        <w:rPr>
          <w:rFonts w:ascii="Papyrus" w:hAnsi="Papyrus" w:cs="Arial"/>
          <w:b/>
          <w:color w:val="00B050"/>
          <w:sz w:val="32"/>
          <w:szCs w:val="32"/>
        </w:rPr>
      </w:pPr>
      <w:r>
        <w:rPr>
          <w:color w:val="000000"/>
          <w:sz w:val="16"/>
        </w:rPr>
        <w:br w:type="page"/>
      </w:r>
      <w:r w:rsidR="003C1C1A" w:rsidRPr="003C1C1A">
        <w:rPr>
          <w:rFonts w:ascii="Papyrus" w:hAnsi="Papyrus" w:cs="Arial"/>
          <w:b/>
          <w:color w:val="00B050"/>
          <w:sz w:val="32"/>
          <w:szCs w:val="32"/>
        </w:rPr>
        <w:lastRenderedPageBreak/>
        <w:t>Geiranger Liverollenspiele e.V.</w:t>
      </w:r>
    </w:p>
    <w:p w:rsidR="003C1C1A" w:rsidRPr="003C1C1A" w:rsidRDefault="003C1C1A" w:rsidP="003C1C1A">
      <w:pPr>
        <w:overflowPunct w:val="0"/>
        <w:autoSpaceDE w:val="0"/>
        <w:autoSpaceDN w:val="0"/>
        <w:adjustRightInd w:val="0"/>
        <w:jc w:val="center"/>
        <w:textAlignment w:val="baseline"/>
        <w:rPr>
          <w:b/>
          <w:color w:val="000000"/>
        </w:rPr>
      </w:pPr>
      <w:r w:rsidRPr="003C1C1A">
        <w:rPr>
          <w:b/>
          <w:color w:val="000000"/>
        </w:rPr>
        <w:t>Allgemeine Geschäftsbedingungen (AGB) und</w:t>
      </w:r>
    </w:p>
    <w:p w:rsidR="003C1C1A" w:rsidRDefault="003C1C1A" w:rsidP="003C1C1A">
      <w:pPr>
        <w:overflowPunct w:val="0"/>
        <w:autoSpaceDE w:val="0"/>
        <w:autoSpaceDN w:val="0"/>
        <w:adjustRightInd w:val="0"/>
        <w:jc w:val="center"/>
        <w:textAlignment w:val="baseline"/>
        <w:rPr>
          <w:b/>
          <w:color w:val="000000"/>
        </w:rPr>
      </w:pPr>
      <w:r w:rsidRPr="003C1C1A">
        <w:rPr>
          <w:b/>
          <w:color w:val="000000"/>
        </w:rPr>
        <w:t>Teilnahm</w:t>
      </w:r>
      <w:r>
        <w:rPr>
          <w:b/>
          <w:color w:val="000000"/>
        </w:rPr>
        <w:t>e</w:t>
      </w:r>
      <w:r w:rsidRPr="003C1C1A">
        <w:rPr>
          <w:b/>
          <w:color w:val="000000"/>
        </w:rPr>
        <w:t>bedingungen für</w:t>
      </w:r>
      <w:r>
        <w:rPr>
          <w:b/>
          <w:color w:val="000000"/>
        </w:rPr>
        <w:t xml:space="preserve"> Veranstaltungen</w:t>
      </w:r>
    </w:p>
    <w:p w:rsidR="003C1C1A" w:rsidRDefault="003C1C1A" w:rsidP="00CE4D77">
      <w:pPr>
        <w:rPr>
          <w:color w:val="000000"/>
          <w:sz w:val="16"/>
        </w:rPr>
      </w:pPr>
    </w:p>
    <w:p w:rsidR="009F493C" w:rsidRDefault="009F493C" w:rsidP="00CE4D77">
      <w:pPr>
        <w:rPr>
          <w:color w:val="000000"/>
          <w:sz w:val="16"/>
        </w:rPr>
      </w:pPr>
    </w:p>
    <w:p w:rsidR="005A771A" w:rsidRPr="00924386" w:rsidRDefault="005A771A" w:rsidP="00CE4D77">
      <w:pPr>
        <w:rPr>
          <w:b/>
          <w:color w:val="000000"/>
          <w:sz w:val="20"/>
          <w:szCs w:val="20"/>
        </w:rPr>
      </w:pPr>
      <w:r w:rsidRPr="00924386">
        <w:rPr>
          <w:b/>
          <w:color w:val="000000"/>
          <w:sz w:val="20"/>
          <w:szCs w:val="20"/>
        </w:rPr>
        <w:t>§1 Allgemeine Bestimmungen</w:t>
      </w:r>
    </w:p>
    <w:p w:rsidR="00343379" w:rsidRPr="00924386" w:rsidRDefault="00343379" w:rsidP="005A771A">
      <w:pPr>
        <w:numPr>
          <w:ilvl w:val="0"/>
          <w:numId w:val="1"/>
        </w:numPr>
        <w:overflowPunct w:val="0"/>
        <w:autoSpaceDE w:val="0"/>
        <w:autoSpaceDN w:val="0"/>
        <w:adjustRightInd w:val="0"/>
        <w:jc w:val="both"/>
        <w:textAlignment w:val="baseline"/>
        <w:rPr>
          <w:color w:val="000000"/>
          <w:sz w:val="20"/>
          <w:szCs w:val="20"/>
        </w:rPr>
      </w:pPr>
      <w:r w:rsidRPr="00407E26">
        <w:rPr>
          <w:color w:val="000000"/>
          <w:sz w:val="20"/>
          <w:szCs w:val="20"/>
        </w:rPr>
        <w:t>Vertragspartner sind der Teilnehmer und der Veranstalter</w:t>
      </w:r>
      <w:r w:rsidRPr="00924386">
        <w:rPr>
          <w:color w:val="000000"/>
          <w:sz w:val="20"/>
          <w:szCs w:val="20"/>
        </w:rPr>
        <w:t xml:space="preserve"> namentlich Geiranger Liverollenspiele e.V</w:t>
      </w:r>
      <w:r w:rsidRPr="00407E26">
        <w:rPr>
          <w:color w:val="000000"/>
          <w:sz w:val="20"/>
          <w:szCs w:val="20"/>
        </w:rPr>
        <w:t>.</w:t>
      </w:r>
    </w:p>
    <w:p w:rsidR="006C2126" w:rsidRPr="00924386" w:rsidRDefault="00343379" w:rsidP="006C2126">
      <w:pPr>
        <w:numPr>
          <w:ilvl w:val="0"/>
          <w:numId w:val="1"/>
        </w:numPr>
        <w:overflowPunct w:val="0"/>
        <w:autoSpaceDE w:val="0"/>
        <w:autoSpaceDN w:val="0"/>
        <w:adjustRightInd w:val="0"/>
        <w:jc w:val="both"/>
        <w:textAlignment w:val="baseline"/>
        <w:rPr>
          <w:color w:val="000000"/>
          <w:sz w:val="20"/>
          <w:szCs w:val="20"/>
        </w:rPr>
      </w:pPr>
      <w:r w:rsidRPr="00407E26">
        <w:rPr>
          <w:color w:val="000000"/>
          <w:sz w:val="20"/>
          <w:szCs w:val="20"/>
        </w:rPr>
        <w:t>Der Vertrag kommt zustande durch die Anmeldung des Teilnehmers.</w:t>
      </w:r>
    </w:p>
    <w:p w:rsidR="006C2126" w:rsidRPr="00924386" w:rsidRDefault="006C2126" w:rsidP="006C2126">
      <w:pPr>
        <w:numPr>
          <w:ilvl w:val="0"/>
          <w:numId w:val="1"/>
        </w:numPr>
        <w:overflowPunct w:val="0"/>
        <w:autoSpaceDE w:val="0"/>
        <w:autoSpaceDN w:val="0"/>
        <w:adjustRightInd w:val="0"/>
        <w:jc w:val="both"/>
        <w:textAlignment w:val="baseline"/>
        <w:rPr>
          <w:color w:val="000000"/>
          <w:sz w:val="20"/>
          <w:szCs w:val="20"/>
        </w:rPr>
      </w:pPr>
      <w:r w:rsidRPr="00924386">
        <w:rPr>
          <w:color w:val="000000"/>
          <w:sz w:val="20"/>
          <w:szCs w:val="20"/>
        </w:rPr>
        <w:t>Mit Ausnahme der Verletzung von Körper, Leben oder Gesundheit wird die Haftung des Veranstalters wie folgt beschränkt: Der Veranstalter haftet nur für Schäden, die auf einer vorsätzlichen oder grob fahrlässigen Pflichtverletzung des Veranstalters beruht. Für selbst verschuldete Schäden haftet der jeweilige Verursacher. Eine Personen-Privat-Haftpflichtversicherung empfehlen wir grundsätzlich und setzen diese daher voraus.</w:t>
      </w:r>
    </w:p>
    <w:p w:rsidR="006C2126" w:rsidRPr="00924386" w:rsidRDefault="006C2126" w:rsidP="006C2126">
      <w:pPr>
        <w:numPr>
          <w:ilvl w:val="0"/>
          <w:numId w:val="1"/>
        </w:numPr>
        <w:overflowPunct w:val="0"/>
        <w:autoSpaceDE w:val="0"/>
        <w:autoSpaceDN w:val="0"/>
        <w:adjustRightInd w:val="0"/>
        <w:jc w:val="both"/>
        <w:textAlignment w:val="baseline"/>
        <w:rPr>
          <w:color w:val="000000"/>
          <w:sz w:val="20"/>
          <w:szCs w:val="20"/>
        </w:rPr>
      </w:pPr>
      <w:r w:rsidRPr="00924386">
        <w:rPr>
          <w:color w:val="000000"/>
          <w:sz w:val="20"/>
          <w:szCs w:val="20"/>
        </w:rPr>
        <w:t xml:space="preserve">Das Mindestalter des Teilnehmers beträgt 18Jahre. Für minderjährige Teilnehmer können Sonderregelungen vorgenommen werden. Hierfür müssen sie die beim Veranstaltererhältliche Erklärung von einem volljährigen Teilnehmer unterzeichen lassen. Ihre gesetzlichen Vertreter müssen zusätzlich mit der Teilnahme an der Veranstaltung einverstanden sein. </w:t>
      </w:r>
    </w:p>
    <w:p w:rsidR="006C2126" w:rsidRPr="00924386" w:rsidRDefault="006C2126" w:rsidP="006C2126">
      <w:pPr>
        <w:numPr>
          <w:ilvl w:val="0"/>
          <w:numId w:val="1"/>
        </w:numPr>
        <w:overflowPunct w:val="0"/>
        <w:autoSpaceDE w:val="0"/>
        <w:autoSpaceDN w:val="0"/>
        <w:adjustRightInd w:val="0"/>
        <w:jc w:val="both"/>
        <w:textAlignment w:val="baseline"/>
        <w:rPr>
          <w:color w:val="000000"/>
          <w:sz w:val="20"/>
          <w:szCs w:val="20"/>
        </w:rPr>
      </w:pPr>
      <w:r w:rsidRPr="00407E26">
        <w:rPr>
          <w:color w:val="000000"/>
          <w:sz w:val="20"/>
          <w:szCs w:val="20"/>
        </w:rPr>
        <w:t>Der Teilnehmer ist sich der Natur der Veranstaltung und insbesondere den daraus folgenden Risiken bewusst (Nachtwanderungen, Geländewanderungen, Kämpfe mit Polsterwaffen etc.).</w:t>
      </w:r>
    </w:p>
    <w:p w:rsidR="00D84FE0" w:rsidRPr="00924386" w:rsidRDefault="00D84FE0" w:rsidP="00D84FE0">
      <w:pPr>
        <w:numPr>
          <w:ilvl w:val="0"/>
          <w:numId w:val="1"/>
        </w:numPr>
        <w:overflowPunct w:val="0"/>
        <w:autoSpaceDE w:val="0"/>
        <w:autoSpaceDN w:val="0"/>
        <w:adjustRightInd w:val="0"/>
        <w:jc w:val="both"/>
        <w:textAlignment w:val="baseline"/>
        <w:rPr>
          <w:color w:val="000000"/>
          <w:sz w:val="20"/>
          <w:szCs w:val="20"/>
        </w:rPr>
      </w:pPr>
      <w:r w:rsidRPr="00924386">
        <w:rPr>
          <w:color w:val="000000"/>
          <w:sz w:val="20"/>
          <w:szCs w:val="20"/>
        </w:rPr>
        <w:t xml:space="preserve">Der Teilnehmer darf jede Art von alkoholischen Getränken zu der Veranstaltung grundsätzlich nicht mitbringen. Es sei denn, der Veranstalter gibt hierfür ausdrücklich schriftlich die Erlaubnis. </w:t>
      </w:r>
    </w:p>
    <w:p w:rsidR="005A771A" w:rsidRPr="00924386" w:rsidRDefault="00924386" w:rsidP="005A771A">
      <w:pPr>
        <w:numPr>
          <w:ilvl w:val="0"/>
          <w:numId w:val="1"/>
        </w:numPr>
        <w:overflowPunct w:val="0"/>
        <w:autoSpaceDE w:val="0"/>
        <w:autoSpaceDN w:val="0"/>
        <w:adjustRightInd w:val="0"/>
        <w:jc w:val="both"/>
        <w:textAlignment w:val="baseline"/>
        <w:rPr>
          <w:color w:val="000000"/>
          <w:sz w:val="20"/>
          <w:szCs w:val="20"/>
        </w:rPr>
      </w:pPr>
      <w:r w:rsidRPr="00924386">
        <w:rPr>
          <w:color w:val="000000"/>
          <w:sz w:val="20"/>
          <w:szCs w:val="20"/>
        </w:rPr>
        <w:t xml:space="preserve">Ergänzungen, Änderungen, Stornierungen und Nebenabreden (gleich welcher Art) bedürfen zu ihrer Rechtswirksamkeit der schriftlichen Bestätigung des Veranstalters. Das gilt auch für die Abbedingung des Schriftformerfordernisses. </w:t>
      </w:r>
      <w:r w:rsidR="005A771A" w:rsidRPr="00924386">
        <w:rPr>
          <w:color w:val="000000"/>
          <w:sz w:val="20"/>
          <w:szCs w:val="20"/>
        </w:rPr>
        <w:t xml:space="preserve"> </w:t>
      </w:r>
    </w:p>
    <w:p w:rsidR="00924386" w:rsidRPr="00924386" w:rsidRDefault="00924386" w:rsidP="00924386">
      <w:pPr>
        <w:numPr>
          <w:ilvl w:val="0"/>
          <w:numId w:val="1"/>
        </w:numPr>
        <w:overflowPunct w:val="0"/>
        <w:autoSpaceDE w:val="0"/>
        <w:autoSpaceDN w:val="0"/>
        <w:adjustRightInd w:val="0"/>
        <w:jc w:val="both"/>
        <w:textAlignment w:val="baseline"/>
        <w:rPr>
          <w:color w:val="000000"/>
          <w:sz w:val="20"/>
          <w:szCs w:val="20"/>
        </w:rPr>
      </w:pPr>
      <w:r w:rsidRPr="00407E26">
        <w:rPr>
          <w:color w:val="000000"/>
          <w:sz w:val="20"/>
          <w:szCs w:val="20"/>
        </w:rPr>
        <w:t>Sofern eine oder mehrere Bestimmungen der AGBs / Teilnahmebedingungen unwirksam sind oder werden, berührt das die Gültigkeit des Vertrages und der übrigen Bestimmungen nicht. Für den Fall der Nichtigkeit einzelner</w:t>
      </w:r>
      <w:r w:rsidRPr="00924386">
        <w:rPr>
          <w:color w:val="000000"/>
          <w:sz w:val="20"/>
          <w:szCs w:val="20"/>
        </w:rPr>
        <w:t xml:space="preserve"> B</w:t>
      </w:r>
      <w:r w:rsidRPr="00407E26">
        <w:rPr>
          <w:color w:val="000000"/>
          <w:sz w:val="20"/>
          <w:szCs w:val="20"/>
        </w:rPr>
        <w:t>estimmungen</w:t>
      </w:r>
      <w:r w:rsidRPr="00924386">
        <w:rPr>
          <w:color w:val="000000"/>
          <w:sz w:val="20"/>
          <w:szCs w:val="20"/>
        </w:rPr>
        <w:t xml:space="preserve"> </w:t>
      </w:r>
      <w:r w:rsidRPr="00407E26">
        <w:rPr>
          <w:color w:val="000000"/>
          <w:sz w:val="20"/>
          <w:szCs w:val="20"/>
        </w:rPr>
        <w:t>gilt die Regelung, die der ursprünglich vorgesehenen wirtschaftlich am nächsten kommt und rechtlich zulässig ist.</w:t>
      </w:r>
    </w:p>
    <w:p w:rsidR="005A771A" w:rsidRPr="00924386" w:rsidRDefault="00924386" w:rsidP="00924386">
      <w:pPr>
        <w:numPr>
          <w:ilvl w:val="0"/>
          <w:numId w:val="1"/>
        </w:numPr>
        <w:overflowPunct w:val="0"/>
        <w:autoSpaceDE w:val="0"/>
        <w:autoSpaceDN w:val="0"/>
        <w:adjustRightInd w:val="0"/>
        <w:jc w:val="both"/>
        <w:textAlignment w:val="baseline"/>
        <w:rPr>
          <w:color w:val="000000"/>
          <w:sz w:val="20"/>
          <w:szCs w:val="20"/>
        </w:rPr>
      </w:pPr>
      <w:r w:rsidRPr="00407E26">
        <w:rPr>
          <w:color w:val="000000"/>
          <w:sz w:val="20"/>
          <w:szCs w:val="20"/>
        </w:rPr>
        <w:t>Es gelten die Allgemeinen Geschäfts</w:t>
      </w:r>
      <w:r w:rsidRPr="00924386">
        <w:rPr>
          <w:color w:val="000000"/>
          <w:sz w:val="20"/>
          <w:szCs w:val="20"/>
        </w:rPr>
        <w:t xml:space="preserve">- </w:t>
      </w:r>
      <w:r w:rsidRPr="00407E26">
        <w:rPr>
          <w:color w:val="000000"/>
          <w:sz w:val="20"/>
          <w:szCs w:val="20"/>
        </w:rPr>
        <w:t>sowie Teilnahmebedingungen des Veranstalters und das Recht der Bundesrepublik Deutschland.</w:t>
      </w:r>
    </w:p>
    <w:p w:rsidR="00924386" w:rsidRDefault="00924386" w:rsidP="005A771A">
      <w:pPr>
        <w:pStyle w:val="berschrift2"/>
        <w:jc w:val="both"/>
        <w:rPr>
          <w:rFonts w:ascii="Times New Roman" w:hAnsi="Times New Roman"/>
          <w:color w:val="000000"/>
        </w:rPr>
      </w:pPr>
    </w:p>
    <w:p w:rsidR="005A771A" w:rsidRPr="00924386" w:rsidRDefault="005A771A" w:rsidP="005A771A">
      <w:pPr>
        <w:pStyle w:val="berschrift2"/>
        <w:jc w:val="both"/>
        <w:rPr>
          <w:rFonts w:ascii="Times New Roman" w:hAnsi="Times New Roman"/>
          <w:color w:val="000000"/>
        </w:rPr>
      </w:pPr>
      <w:r w:rsidRPr="00924386">
        <w:rPr>
          <w:rFonts w:ascii="Times New Roman" w:hAnsi="Times New Roman"/>
          <w:color w:val="000000"/>
        </w:rPr>
        <w:t>§2 Sicherheit</w:t>
      </w:r>
    </w:p>
    <w:p w:rsidR="005A771A" w:rsidRPr="00924386" w:rsidRDefault="006C2126" w:rsidP="005A771A">
      <w:pPr>
        <w:numPr>
          <w:ilvl w:val="0"/>
          <w:numId w:val="2"/>
        </w:numPr>
        <w:overflowPunct w:val="0"/>
        <w:autoSpaceDE w:val="0"/>
        <w:autoSpaceDN w:val="0"/>
        <w:adjustRightInd w:val="0"/>
        <w:jc w:val="both"/>
        <w:textAlignment w:val="baseline"/>
        <w:rPr>
          <w:color w:val="000000"/>
          <w:sz w:val="20"/>
          <w:szCs w:val="20"/>
        </w:rPr>
      </w:pPr>
      <w:r w:rsidRPr="00924386">
        <w:rPr>
          <w:color w:val="000000"/>
          <w:sz w:val="20"/>
          <w:szCs w:val="20"/>
        </w:rPr>
        <w:t xml:space="preserve">Der Teilnehmer verpflichtet sich, sich selbsttätig über die geltenden Sicherheitsbestimmungen zu informieren und ohne weiteres Zutun des Veranstalters seine Ausrüstung dem Veranstalter für eine Sicherheitsüberprüfung vorzuführen. </w:t>
      </w:r>
      <w:r w:rsidRPr="00407E26">
        <w:rPr>
          <w:color w:val="000000"/>
          <w:sz w:val="20"/>
          <w:szCs w:val="20"/>
        </w:rPr>
        <w:t>Allerdings ist er während der Dauer des Spiels weiterhin für die Sicherheit seiner Ausrüstung selbst verantwortlich.</w:t>
      </w:r>
    </w:p>
    <w:p w:rsidR="005A771A" w:rsidRPr="00924386" w:rsidRDefault="005A771A" w:rsidP="005A771A">
      <w:pPr>
        <w:numPr>
          <w:ilvl w:val="0"/>
          <w:numId w:val="2"/>
        </w:numPr>
        <w:overflowPunct w:val="0"/>
        <w:autoSpaceDE w:val="0"/>
        <w:autoSpaceDN w:val="0"/>
        <w:adjustRightInd w:val="0"/>
        <w:jc w:val="both"/>
        <w:textAlignment w:val="baseline"/>
        <w:rPr>
          <w:color w:val="000000"/>
          <w:sz w:val="20"/>
          <w:szCs w:val="20"/>
        </w:rPr>
      </w:pPr>
      <w:r w:rsidRPr="00924386">
        <w:rPr>
          <w:color w:val="000000"/>
          <w:sz w:val="20"/>
          <w:szCs w:val="20"/>
        </w:rPr>
        <w:t>Der Teilnehmer verpflichtet sich, nach Möglichkeit gefährliche Situationen für sich, andere Teilnehmer und die Umgebung zu vermeiden. Insbesondere zählt dazu das Klettern an ungesicherten Steilhängen und Mauern, das Entfachen von offenen Feuern außerhalb von dafür vorgesehenen Feuerstätten, das Benutzen von nicht zugelassenen oder nicht überprüften Waffen oder Ausrüstung, sowie übermäßiger Alkoholkonsum.</w:t>
      </w:r>
    </w:p>
    <w:p w:rsidR="005A771A" w:rsidRPr="00924386" w:rsidRDefault="005A771A" w:rsidP="005A771A">
      <w:pPr>
        <w:numPr>
          <w:ilvl w:val="0"/>
          <w:numId w:val="2"/>
        </w:numPr>
        <w:overflowPunct w:val="0"/>
        <w:autoSpaceDE w:val="0"/>
        <w:autoSpaceDN w:val="0"/>
        <w:adjustRightInd w:val="0"/>
        <w:jc w:val="both"/>
        <w:textAlignment w:val="baseline"/>
        <w:rPr>
          <w:color w:val="000000"/>
          <w:sz w:val="20"/>
          <w:szCs w:val="20"/>
        </w:rPr>
      </w:pPr>
      <w:r w:rsidRPr="00924386">
        <w:rPr>
          <w:color w:val="000000"/>
          <w:sz w:val="20"/>
          <w:szCs w:val="20"/>
        </w:rPr>
        <w:t>Den Anweisungen des Veranstalters, seines gesetzlichen Vertreters und seiner Erfüllungsgehilfen ist Folge zu leisten.</w:t>
      </w:r>
    </w:p>
    <w:p w:rsidR="005A771A" w:rsidRPr="00924386" w:rsidRDefault="006C2126" w:rsidP="005A771A">
      <w:pPr>
        <w:numPr>
          <w:ilvl w:val="0"/>
          <w:numId w:val="2"/>
        </w:numPr>
        <w:overflowPunct w:val="0"/>
        <w:autoSpaceDE w:val="0"/>
        <w:autoSpaceDN w:val="0"/>
        <w:adjustRightInd w:val="0"/>
        <w:jc w:val="both"/>
        <w:textAlignment w:val="baseline"/>
        <w:rPr>
          <w:color w:val="000000"/>
          <w:sz w:val="20"/>
          <w:szCs w:val="20"/>
        </w:rPr>
      </w:pPr>
      <w:r w:rsidRPr="00407E26">
        <w:rPr>
          <w:color w:val="000000"/>
          <w:sz w:val="20"/>
          <w:szCs w:val="20"/>
        </w:rPr>
        <w:t xml:space="preserve">Teilnehmer, die gegen die Sicherheitsbestimmungen verstoßen, andere Personen gefährden oder den Anweisungen des Veranstalters in </w:t>
      </w:r>
      <w:r w:rsidRPr="00924386">
        <w:rPr>
          <w:color w:val="000000"/>
          <w:sz w:val="20"/>
          <w:szCs w:val="20"/>
        </w:rPr>
        <w:t>s</w:t>
      </w:r>
      <w:r w:rsidRPr="00407E26">
        <w:rPr>
          <w:color w:val="000000"/>
          <w:sz w:val="20"/>
          <w:szCs w:val="20"/>
        </w:rPr>
        <w:t xml:space="preserve">chwerwiegender Art und Weise nicht Folge leisten, können von der Veranstaltung verwiesen werden, ohne dass dem Veranstalter eine Pflicht zur Rückerstattung des Teilnahmebetrages (auch nicht anteilig) zukommt. </w:t>
      </w:r>
      <w:r w:rsidR="005A771A" w:rsidRPr="00924386">
        <w:rPr>
          <w:color w:val="000000"/>
          <w:sz w:val="20"/>
          <w:szCs w:val="20"/>
        </w:rPr>
        <w:t xml:space="preserve"> </w:t>
      </w:r>
    </w:p>
    <w:p w:rsidR="00924386" w:rsidRDefault="00924386" w:rsidP="005A771A">
      <w:pPr>
        <w:pStyle w:val="berschrift2"/>
        <w:jc w:val="both"/>
        <w:rPr>
          <w:rFonts w:ascii="Times New Roman" w:hAnsi="Times New Roman"/>
          <w:color w:val="000000"/>
        </w:rPr>
      </w:pPr>
    </w:p>
    <w:p w:rsidR="005A771A" w:rsidRPr="00924386" w:rsidRDefault="005A771A" w:rsidP="005A771A">
      <w:pPr>
        <w:pStyle w:val="berschrift2"/>
        <w:jc w:val="both"/>
        <w:rPr>
          <w:rFonts w:ascii="Times New Roman" w:hAnsi="Times New Roman"/>
          <w:color w:val="000000"/>
        </w:rPr>
      </w:pPr>
      <w:r w:rsidRPr="00924386">
        <w:rPr>
          <w:rFonts w:ascii="Times New Roman" w:hAnsi="Times New Roman"/>
          <w:color w:val="000000"/>
        </w:rPr>
        <w:t>§3 Haftung</w:t>
      </w:r>
    </w:p>
    <w:p w:rsidR="005A771A" w:rsidRPr="00924386" w:rsidRDefault="005A771A" w:rsidP="005A771A">
      <w:pPr>
        <w:numPr>
          <w:ilvl w:val="0"/>
          <w:numId w:val="3"/>
        </w:numPr>
        <w:overflowPunct w:val="0"/>
        <w:autoSpaceDE w:val="0"/>
        <w:autoSpaceDN w:val="0"/>
        <w:adjustRightInd w:val="0"/>
        <w:jc w:val="both"/>
        <w:textAlignment w:val="baseline"/>
        <w:rPr>
          <w:color w:val="000000"/>
          <w:sz w:val="20"/>
          <w:szCs w:val="20"/>
        </w:rPr>
      </w:pPr>
      <w:r w:rsidRPr="00924386">
        <w:rPr>
          <w:color w:val="000000"/>
          <w:sz w:val="20"/>
          <w:szCs w:val="20"/>
        </w:rPr>
        <w:t xml:space="preserve">Schadensersatz aus positiver Forderungsverletzung, Verschulden bei Vertragsabschluß und unerlaubter Handlung sind ausgeschlossen, soweit der Veranstalter, sein gesetzlicher Vertreter oder seine Erfüllungsgehilfen nicht vorsätzlich oder grob fahrlässig gehandelt haben. </w:t>
      </w:r>
    </w:p>
    <w:p w:rsidR="005A771A" w:rsidRPr="00924386" w:rsidRDefault="005A771A" w:rsidP="005A771A">
      <w:pPr>
        <w:numPr>
          <w:ilvl w:val="0"/>
          <w:numId w:val="3"/>
        </w:numPr>
        <w:overflowPunct w:val="0"/>
        <w:autoSpaceDE w:val="0"/>
        <w:autoSpaceDN w:val="0"/>
        <w:adjustRightInd w:val="0"/>
        <w:jc w:val="both"/>
        <w:textAlignment w:val="baseline"/>
        <w:rPr>
          <w:color w:val="000000"/>
          <w:sz w:val="20"/>
          <w:szCs w:val="20"/>
        </w:rPr>
      </w:pPr>
      <w:r w:rsidRPr="00924386">
        <w:rPr>
          <w:color w:val="000000"/>
          <w:sz w:val="20"/>
          <w:szCs w:val="20"/>
        </w:rPr>
        <w:t xml:space="preserve">Schadensersatzansprüche aus Unmöglichkeit der Leistung und Verzug sind bei leichter Fahrlässigkeit auf den Ersatz des vorhersehbaren Schadens beschränkt. </w:t>
      </w:r>
    </w:p>
    <w:p w:rsidR="00924386" w:rsidRDefault="00924386" w:rsidP="005A771A">
      <w:pPr>
        <w:pStyle w:val="berschrift2"/>
        <w:jc w:val="both"/>
        <w:rPr>
          <w:rFonts w:ascii="Times New Roman" w:hAnsi="Times New Roman"/>
          <w:color w:val="000000"/>
        </w:rPr>
      </w:pPr>
    </w:p>
    <w:p w:rsidR="005A771A" w:rsidRPr="00924386" w:rsidRDefault="005A771A" w:rsidP="005A771A">
      <w:pPr>
        <w:pStyle w:val="berschrift2"/>
        <w:jc w:val="both"/>
        <w:rPr>
          <w:rFonts w:ascii="Times New Roman" w:hAnsi="Times New Roman"/>
          <w:color w:val="000000"/>
        </w:rPr>
      </w:pPr>
      <w:r w:rsidRPr="00924386">
        <w:rPr>
          <w:rFonts w:ascii="Times New Roman" w:hAnsi="Times New Roman"/>
          <w:color w:val="000000"/>
        </w:rPr>
        <w:t>§4 Urheberrecht und Aufzeichnungen</w:t>
      </w:r>
    </w:p>
    <w:p w:rsidR="005A771A" w:rsidRPr="00924386" w:rsidRDefault="005A771A" w:rsidP="005A771A">
      <w:pPr>
        <w:numPr>
          <w:ilvl w:val="0"/>
          <w:numId w:val="4"/>
        </w:numPr>
        <w:overflowPunct w:val="0"/>
        <w:autoSpaceDE w:val="0"/>
        <w:autoSpaceDN w:val="0"/>
        <w:adjustRightInd w:val="0"/>
        <w:jc w:val="both"/>
        <w:textAlignment w:val="baseline"/>
        <w:rPr>
          <w:color w:val="000000"/>
          <w:sz w:val="20"/>
          <w:szCs w:val="20"/>
        </w:rPr>
      </w:pPr>
      <w:r w:rsidRPr="00924386">
        <w:rPr>
          <w:color w:val="000000"/>
          <w:sz w:val="20"/>
          <w:szCs w:val="20"/>
        </w:rPr>
        <w:t>Alle Rechte an Ton-</w:t>
      </w:r>
      <w:r w:rsidR="00D84FE0" w:rsidRPr="00924386">
        <w:rPr>
          <w:color w:val="000000"/>
          <w:sz w:val="20"/>
          <w:szCs w:val="20"/>
        </w:rPr>
        <w:t xml:space="preserve"> und</w:t>
      </w:r>
      <w:r w:rsidRPr="00924386">
        <w:rPr>
          <w:color w:val="000000"/>
          <w:sz w:val="20"/>
          <w:szCs w:val="20"/>
        </w:rPr>
        <w:t xml:space="preserve"> Filmaufnahmen</w:t>
      </w:r>
      <w:r w:rsidR="006C2126" w:rsidRPr="00924386">
        <w:rPr>
          <w:color w:val="000000"/>
          <w:sz w:val="20"/>
          <w:szCs w:val="20"/>
        </w:rPr>
        <w:t xml:space="preserve"> </w:t>
      </w:r>
      <w:r w:rsidR="006C2126" w:rsidRPr="00407E26">
        <w:rPr>
          <w:color w:val="000000"/>
          <w:sz w:val="20"/>
          <w:szCs w:val="20"/>
        </w:rPr>
        <w:t>sowie Fotografien</w:t>
      </w:r>
      <w:r w:rsidRPr="00924386">
        <w:rPr>
          <w:color w:val="000000"/>
          <w:sz w:val="20"/>
          <w:szCs w:val="20"/>
        </w:rPr>
        <w:t xml:space="preserve"> bleiben dem Veranstalter vorbehalten. </w:t>
      </w:r>
    </w:p>
    <w:p w:rsidR="005A771A" w:rsidRPr="00924386" w:rsidRDefault="00D84FE0" w:rsidP="005A771A">
      <w:pPr>
        <w:numPr>
          <w:ilvl w:val="0"/>
          <w:numId w:val="4"/>
        </w:numPr>
        <w:overflowPunct w:val="0"/>
        <w:autoSpaceDE w:val="0"/>
        <w:autoSpaceDN w:val="0"/>
        <w:adjustRightInd w:val="0"/>
        <w:jc w:val="both"/>
        <w:textAlignment w:val="baseline"/>
        <w:rPr>
          <w:color w:val="000000"/>
          <w:sz w:val="20"/>
          <w:szCs w:val="20"/>
        </w:rPr>
      </w:pPr>
      <w:r w:rsidRPr="00407E26">
        <w:rPr>
          <w:color w:val="000000"/>
          <w:sz w:val="20"/>
          <w:szCs w:val="20"/>
        </w:rPr>
        <w:t>Der Teilnehmer erklärt sich ausdrücklich mit einer (auch öffentlichen) Verwertung und Verwendung von Bild</w:t>
      </w:r>
      <w:r w:rsidRPr="00924386">
        <w:rPr>
          <w:color w:val="000000"/>
          <w:sz w:val="20"/>
          <w:szCs w:val="20"/>
        </w:rPr>
        <w:t xml:space="preserve"> </w:t>
      </w:r>
      <w:r w:rsidRPr="00407E26">
        <w:rPr>
          <w:color w:val="000000"/>
          <w:sz w:val="20"/>
          <w:szCs w:val="20"/>
        </w:rPr>
        <w:t>und Tonmaterial einverstanden, das ihn (auch in Teilen) abbildet oder betrifft. Dies gilt räumlich und zeitlich unbegrenzt und insbesondere auch für eine gewerbliche Vermarktung.</w:t>
      </w:r>
    </w:p>
    <w:p w:rsidR="00D84FE0" w:rsidRPr="00924386" w:rsidRDefault="00D84FE0" w:rsidP="00D84FE0">
      <w:pPr>
        <w:numPr>
          <w:ilvl w:val="0"/>
          <w:numId w:val="4"/>
        </w:numPr>
        <w:overflowPunct w:val="0"/>
        <w:autoSpaceDE w:val="0"/>
        <w:autoSpaceDN w:val="0"/>
        <w:adjustRightInd w:val="0"/>
        <w:jc w:val="both"/>
        <w:textAlignment w:val="baseline"/>
        <w:rPr>
          <w:color w:val="000000"/>
          <w:sz w:val="20"/>
          <w:szCs w:val="20"/>
        </w:rPr>
      </w:pPr>
      <w:r w:rsidRPr="00924386">
        <w:rPr>
          <w:color w:val="000000"/>
          <w:sz w:val="20"/>
          <w:szCs w:val="20"/>
        </w:rPr>
        <w:t xml:space="preserve">Aufnahmen solcher Art seitens der Teilnehmer sind dem Veranstalter auf Verlangen zur Verfügung zu stellen und ausschließlich für private Zwecke zulässig. </w:t>
      </w:r>
    </w:p>
    <w:p w:rsidR="00D84FE0" w:rsidRPr="00924386" w:rsidRDefault="005A771A" w:rsidP="005A771A">
      <w:pPr>
        <w:numPr>
          <w:ilvl w:val="0"/>
          <w:numId w:val="4"/>
        </w:numPr>
        <w:overflowPunct w:val="0"/>
        <w:autoSpaceDE w:val="0"/>
        <w:autoSpaceDN w:val="0"/>
        <w:adjustRightInd w:val="0"/>
        <w:jc w:val="both"/>
        <w:textAlignment w:val="baseline"/>
        <w:rPr>
          <w:color w:val="000000"/>
          <w:sz w:val="20"/>
          <w:szCs w:val="20"/>
        </w:rPr>
      </w:pPr>
      <w:r w:rsidRPr="00924386">
        <w:rPr>
          <w:color w:val="000000"/>
          <w:sz w:val="20"/>
          <w:szCs w:val="20"/>
        </w:rPr>
        <w:lastRenderedPageBreak/>
        <w:t>Alle Rechte an der aufgeführten Handlung, sowie dem vom Veranstalter verwendeten Ensemble von Begriffen und Eigennamen, bleiben dem Veranstalter vorbehalten.</w:t>
      </w:r>
    </w:p>
    <w:p w:rsidR="00D84FE0" w:rsidRPr="00924386" w:rsidRDefault="00D84FE0" w:rsidP="00D84FE0">
      <w:pPr>
        <w:numPr>
          <w:ilvl w:val="0"/>
          <w:numId w:val="4"/>
        </w:numPr>
        <w:overflowPunct w:val="0"/>
        <w:autoSpaceDE w:val="0"/>
        <w:autoSpaceDN w:val="0"/>
        <w:adjustRightInd w:val="0"/>
        <w:jc w:val="both"/>
        <w:textAlignment w:val="baseline"/>
        <w:rPr>
          <w:color w:val="000000"/>
          <w:sz w:val="20"/>
          <w:szCs w:val="20"/>
        </w:rPr>
      </w:pPr>
      <w:r w:rsidRPr="00924386">
        <w:rPr>
          <w:color w:val="000000"/>
          <w:sz w:val="20"/>
          <w:szCs w:val="20"/>
        </w:rPr>
        <w:t xml:space="preserve">Jede öffentliche Aufführung, Übertragung oder Wiedergabe von Aufnahmen, auch nach Bearbeitung, ist nur mit vorheriger schriftlichem Einverständnis des Veranstalters zulässig. </w:t>
      </w:r>
    </w:p>
    <w:p w:rsidR="005A771A" w:rsidRPr="00924386" w:rsidRDefault="005A771A" w:rsidP="005A771A">
      <w:pPr>
        <w:numPr>
          <w:ilvl w:val="0"/>
          <w:numId w:val="4"/>
        </w:numPr>
        <w:overflowPunct w:val="0"/>
        <w:autoSpaceDE w:val="0"/>
        <w:autoSpaceDN w:val="0"/>
        <w:adjustRightInd w:val="0"/>
        <w:jc w:val="both"/>
        <w:textAlignment w:val="baseline"/>
        <w:rPr>
          <w:color w:val="000000"/>
          <w:sz w:val="20"/>
          <w:szCs w:val="20"/>
        </w:rPr>
      </w:pPr>
      <w:r w:rsidRPr="00924386">
        <w:rPr>
          <w:color w:val="000000"/>
          <w:sz w:val="20"/>
          <w:szCs w:val="20"/>
        </w:rPr>
        <w:t xml:space="preserve">Aufnahmen von Seiten der Teilnehmer sind nur für private Zwecke zulässig. </w:t>
      </w:r>
    </w:p>
    <w:p w:rsidR="003C1C1A" w:rsidRDefault="003C1C1A" w:rsidP="005A771A">
      <w:pPr>
        <w:pStyle w:val="berschrift2"/>
        <w:jc w:val="both"/>
        <w:rPr>
          <w:rFonts w:ascii="Times New Roman" w:hAnsi="Times New Roman"/>
          <w:color w:val="000000"/>
        </w:rPr>
      </w:pPr>
    </w:p>
    <w:p w:rsidR="005A771A" w:rsidRPr="00924386" w:rsidRDefault="005A771A" w:rsidP="005A771A">
      <w:pPr>
        <w:pStyle w:val="berschrift2"/>
        <w:jc w:val="both"/>
        <w:rPr>
          <w:rFonts w:ascii="Times New Roman" w:hAnsi="Times New Roman"/>
          <w:color w:val="000000"/>
        </w:rPr>
      </w:pPr>
      <w:r w:rsidRPr="00924386">
        <w:rPr>
          <w:rFonts w:ascii="Times New Roman" w:hAnsi="Times New Roman"/>
          <w:color w:val="000000"/>
        </w:rPr>
        <w:t>§5 Rücktritt, Nichtannahme der Anmeldung, Ausschluß von der Veranstaltung</w:t>
      </w:r>
    </w:p>
    <w:p w:rsidR="00D84FE0" w:rsidRPr="00924386" w:rsidRDefault="005A771A" w:rsidP="00D84FE0">
      <w:pPr>
        <w:numPr>
          <w:ilvl w:val="0"/>
          <w:numId w:val="5"/>
        </w:numPr>
        <w:overflowPunct w:val="0"/>
        <w:autoSpaceDE w:val="0"/>
        <w:autoSpaceDN w:val="0"/>
        <w:adjustRightInd w:val="0"/>
        <w:jc w:val="both"/>
        <w:textAlignment w:val="baseline"/>
        <w:rPr>
          <w:color w:val="000000"/>
          <w:sz w:val="20"/>
          <w:szCs w:val="20"/>
        </w:rPr>
      </w:pPr>
      <w:r w:rsidRPr="00924386">
        <w:rPr>
          <w:color w:val="000000"/>
          <w:sz w:val="20"/>
          <w:szCs w:val="20"/>
        </w:rPr>
        <w:t>Die Teilnehmerzahl ist beschränkt. Der Veranstalter behält sich vor, im Vorfeld der Veranstaltung Teilnehmer ohne Angabe von Gründen gegen Rückerstattung des Teilnehmerbeitrages von der Veranstaltung auszuschließen.</w:t>
      </w:r>
    </w:p>
    <w:p w:rsidR="00D84FE0" w:rsidRPr="00924386" w:rsidRDefault="00D84FE0" w:rsidP="00D84FE0">
      <w:pPr>
        <w:numPr>
          <w:ilvl w:val="0"/>
          <w:numId w:val="5"/>
        </w:numPr>
        <w:overflowPunct w:val="0"/>
        <w:autoSpaceDE w:val="0"/>
        <w:autoSpaceDN w:val="0"/>
        <w:adjustRightInd w:val="0"/>
        <w:jc w:val="both"/>
        <w:textAlignment w:val="baseline"/>
        <w:rPr>
          <w:color w:val="000000"/>
          <w:sz w:val="20"/>
          <w:szCs w:val="20"/>
        </w:rPr>
      </w:pPr>
      <w:r w:rsidRPr="00407E26">
        <w:rPr>
          <w:color w:val="000000"/>
          <w:sz w:val="20"/>
          <w:szCs w:val="20"/>
        </w:rPr>
        <w:t>Eine Rückerstattung des Teilnahmebetrages bei Nichtteilnahme ist aus organisatorischen Gründen grundsätzlich nur bis 6 Wochen vor dem Veranstaltungstermin möglich. In diesem Fall muss eine</w:t>
      </w:r>
      <w:r w:rsidRPr="00924386">
        <w:rPr>
          <w:color w:val="000000"/>
          <w:sz w:val="20"/>
          <w:szCs w:val="20"/>
        </w:rPr>
        <w:t xml:space="preserve"> </w:t>
      </w:r>
      <w:r w:rsidRPr="00407E26">
        <w:rPr>
          <w:color w:val="000000"/>
          <w:sz w:val="20"/>
          <w:szCs w:val="20"/>
        </w:rPr>
        <w:t>Bearbeitungsgebühr von 50 Prozent des Teilnahmebetrages einbehalten werden. Danach kann generell</w:t>
      </w:r>
      <w:r w:rsidRPr="00924386">
        <w:rPr>
          <w:color w:val="000000"/>
          <w:sz w:val="20"/>
          <w:szCs w:val="20"/>
        </w:rPr>
        <w:t xml:space="preserve"> </w:t>
      </w:r>
      <w:r w:rsidRPr="00407E26">
        <w:rPr>
          <w:color w:val="000000"/>
          <w:sz w:val="20"/>
          <w:szCs w:val="20"/>
        </w:rPr>
        <w:t>keine Erstattung mehr erfolgen.</w:t>
      </w:r>
    </w:p>
    <w:p w:rsidR="005A771A" w:rsidRPr="00924386" w:rsidRDefault="005A771A" w:rsidP="005A771A">
      <w:pPr>
        <w:numPr>
          <w:ilvl w:val="0"/>
          <w:numId w:val="5"/>
        </w:numPr>
        <w:overflowPunct w:val="0"/>
        <w:autoSpaceDE w:val="0"/>
        <w:autoSpaceDN w:val="0"/>
        <w:adjustRightInd w:val="0"/>
        <w:jc w:val="both"/>
        <w:textAlignment w:val="baseline"/>
        <w:rPr>
          <w:color w:val="000000"/>
          <w:sz w:val="20"/>
          <w:szCs w:val="20"/>
        </w:rPr>
      </w:pPr>
      <w:r w:rsidRPr="00924386">
        <w:rPr>
          <w:color w:val="000000"/>
          <w:sz w:val="20"/>
          <w:szCs w:val="20"/>
        </w:rPr>
        <w:t xml:space="preserve">Teilnehmerplätze sind nicht übertragbar. Sollte der Teilnehmer verhindert sein, so ist es nicht ohne weiteres möglich, daß eine andere Person an seiner Stelle an der Veranstaltung teilnimmt. Eine derartige Regelung bedarf aufgrund der besonderen Natur der Veranstaltung der Zustimmung des Veranstalters. </w:t>
      </w:r>
    </w:p>
    <w:p w:rsidR="00924386" w:rsidRDefault="00924386" w:rsidP="005A771A">
      <w:pPr>
        <w:pStyle w:val="berschrift2"/>
        <w:jc w:val="both"/>
        <w:rPr>
          <w:rFonts w:ascii="Times New Roman" w:hAnsi="Times New Roman"/>
          <w:color w:val="000000"/>
        </w:rPr>
      </w:pPr>
    </w:p>
    <w:p w:rsidR="005A771A" w:rsidRPr="00924386" w:rsidRDefault="005A771A" w:rsidP="005A771A">
      <w:pPr>
        <w:pStyle w:val="berschrift2"/>
        <w:jc w:val="both"/>
        <w:rPr>
          <w:rFonts w:ascii="Times New Roman" w:hAnsi="Times New Roman"/>
          <w:color w:val="000000"/>
        </w:rPr>
      </w:pPr>
      <w:r w:rsidRPr="00924386">
        <w:rPr>
          <w:rFonts w:ascii="Times New Roman" w:hAnsi="Times New Roman"/>
          <w:color w:val="000000"/>
        </w:rPr>
        <w:t>§6 Teilnehmerbeitrag, Zahlungsverzug</w:t>
      </w:r>
    </w:p>
    <w:p w:rsidR="005A771A" w:rsidRPr="00924386" w:rsidRDefault="00924386" w:rsidP="00924386">
      <w:pPr>
        <w:numPr>
          <w:ilvl w:val="0"/>
          <w:numId w:val="6"/>
        </w:numPr>
        <w:overflowPunct w:val="0"/>
        <w:autoSpaceDE w:val="0"/>
        <w:autoSpaceDN w:val="0"/>
        <w:adjustRightInd w:val="0"/>
        <w:jc w:val="both"/>
        <w:textAlignment w:val="baseline"/>
        <w:rPr>
          <w:color w:val="000000"/>
          <w:sz w:val="20"/>
          <w:szCs w:val="20"/>
        </w:rPr>
      </w:pPr>
      <w:r w:rsidRPr="00407E26">
        <w:rPr>
          <w:color w:val="000000"/>
          <w:sz w:val="20"/>
          <w:szCs w:val="20"/>
        </w:rPr>
        <w:t>Die Zahlung des Teilnahmebetrages erfolgt grundsätzlich im Voraus. Der</w:t>
      </w:r>
      <w:r w:rsidRPr="00924386">
        <w:rPr>
          <w:color w:val="000000"/>
          <w:sz w:val="20"/>
          <w:szCs w:val="20"/>
        </w:rPr>
        <w:t xml:space="preserve"> </w:t>
      </w:r>
      <w:r w:rsidRPr="00407E26">
        <w:rPr>
          <w:color w:val="000000"/>
          <w:sz w:val="20"/>
          <w:szCs w:val="20"/>
        </w:rPr>
        <w:t>Teilnehmer verpflichtet sich, seinen Teilnahmebetrag rechtzeitig und im Voraus</w:t>
      </w:r>
      <w:r w:rsidRPr="00924386">
        <w:rPr>
          <w:color w:val="000000"/>
          <w:sz w:val="20"/>
          <w:szCs w:val="20"/>
        </w:rPr>
        <w:t xml:space="preserve"> </w:t>
      </w:r>
      <w:r w:rsidRPr="00407E26">
        <w:rPr>
          <w:color w:val="000000"/>
          <w:sz w:val="20"/>
          <w:szCs w:val="20"/>
        </w:rPr>
        <w:t>zu entrichten. Zahlungen auf der Veranstaltung selbst sind nur nach Absprache möglich.</w:t>
      </w:r>
      <w:r w:rsidR="005A771A" w:rsidRPr="00924386">
        <w:rPr>
          <w:color w:val="000000"/>
          <w:sz w:val="20"/>
          <w:szCs w:val="20"/>
        </w:rPr>
        <w:t xml:space="preserve"> </w:t>
      </w:r>
    </w:p>
    <w:p w:rsidR="005A771A" w:rsidRPr="00924386" w:rsidRDefault="005A771A" w:rsidP="005A771A">
      <w:pPr>
        <w:numPr>
          <w:ilvl w:val="0"/>
          <w:numId w:val="6"/>
        </w:numPr>
        <w:overflowPunct w:val="0"/>
        <w:autoSpaceDE w:val="0"/>
        <w:autoSpaceDN w:val="0"/>
        <w:adjustRightInd w:val="0"/>
        <w:jc w:val="both"/>
        <w:textAlignment w:val="baseline"/>
        <w:rPr>
          <w:color w:val="000000"/>
          <w:sz w:val="20"/>
          <w:szCs w:val="20"/>
        </w:rPr>
      </w:pPr>
      <w:r w:rsidRPr="00924386">
        <w:rPr>
          <w:color w:val="000000"/>
          <w:sz w:val="20"/>
          <w:szCs w:val="20"/>
        </w:rPr>
        <w:t xml:space="preserve">Sollte ohne schuldhaftes Zutun des Veranstalters beim Einzug des Teilnehmerbeitrages im Lastschriftverfahren oder im Scheckverfahren eine Rücklastschrift erfolgen, so hat der Teilnehmer die anfallenden Bankgebühren zu tragen. </w:t>
      </w:r>
    </w:p>
    <w:p w:rsidR="005A771A" w:rsidRPr="00924386" w:rsidRDefault="005A771A" w:rsidP="005A771A">
      <w:pPr>
        <w:numPr>
          <w:ilvl w:val="0"/>
          <w:numId w:val="6"/>
        </w:numPr>
        <w:overflowPunct w:val="0"/>
        <w:autoSpaceDE w:val="0"/>
        <w:autoSpaceDN w:val="0"/>
        <w:adjustRightInd w:val="0"/>
        <w:jc w:val="both"/>
        <w:textAlignment w:val="baseline"/>
        <w:rPr>
          <w:color w:val="000000"/>
          <w:sz w:val="20"/>
          <w:szCs w:val="20"/>
        </w:rPr>
      </w:pPr>
      <w:r w:rsidRPr="00924386">
        <w:rPr>
          <w:color w:val="000000"/>
          <w:sz w:val="20"/>
          <w:szCs w:val="20"/>
        </w:rPr>
        <w:t xml:space="preserve">Bei Anmeldungen in Namen und Rechnung eines Dritten haftet der Anmeldende für dessen Verbindlichkeiten aus dieser Verpflichtung als Gesamtschuldner. </w:t>
      </w:r>
    </w:p>
    <w:p w:rsidR="00924386" w:rsidRDefault="00924386" w:rsidP="005A771A">
      <w:pPr>
        <w:pStyle w:val="berschrift2"/>
        <w:jc w:val="both"/>
        <w:rPr>
          <w:rFonts w:ascii="Times New Roman" w:hAnsi="Times New Roman"/>
          <w:color w:val="000000"/>
        </w:rPr>
      </w:pPr>
    </w:p>
    <w:p w:rsidR="005A771A" w:rsidRPr="00924386" w:rsidRDefault="005A771A" w:rsidP="005A771A">
      <w:pPr>
        <w:pStyle w:val="berschrift2"/>
        <w:jc w:val="both"/>
        <w:rPr>
          <w:rFonts w:ascii="Times New Roman" w:hAnsi="Times New Roman"/>
          <w:color w:val="000000"/>
        </w:rPr>
      </w:pPr>
      <w:r w:rsidRPr="00924386">
        <w:rPr>
          <w:rFonts w:ascii="Times New Roman" w:hAnsi="Times New Roman"/>
          <w:color w:val="000000"/>
        </w:rPr>
        <w:t>§7 Hinweis nach Bundesdatenschutzgesetz</w:t>
      </w:r>
    </w:p>
    <w:p w:rsidR="005A771A" w:rsidRPr="00924386" w:rsidRDefault="005A771A" w:rsidP="005A771A">
      <w:pPr>
        <w:numPr>
          <w:ilvl w:val="0"/>
          <w:numId w:val="7"/>
        </w:numPr>
        <w:overflowPunct w:val="0"/>
        <w:autoSpaceDE w:val="0"/>
        <w:autoSpaceDN w:val="0"/>
        <w:adjustRightInd w:val="0"/>
        <w:jc w:val="both"/>
        <w:textAlignment w:val="baseline"/>
        <w:rPr>
          <w:color w:val="000000"/>
          <w:sz w:val="20"/>
          <w:szCs w:val="20"/>
        </w:rPr>
      </w:pPr>
      <w:r w:rsidRPr="00924386">
        <w:rPr>
          <w:color w:val="000000"/>
          <w:sz w:val="20"/>
          <w:szCs w:val="20"/>
        </w:rPr>
        <w:t xml:space="preserve">Der Teilnehmer erklärt sich einverstanden, daß seine Daten von Beginn der Anmeldung an in einer automatisierten Kundendatei geführt werden. </w:t>
      </w:r>
    </w:p>
    <w:p w:rsidR="005A771A" w:rsidRPr="00924386" w:rsidRDefault="005A771A" w:rsidP="005A771A">
      <w:pPr>
        <w:numPr>
          <w:ilvl w:val="0"/>
          <w:numId w:val="7"/>
        </w:numPr>
        <w:overflowPunct w:val="0"/>
        <w:autoSpaceDE w:val="0"/>
        <w:autoSpaceDN w:val="0"/>
        <w:adjustRightInd w:val="0"/>
        <w:jc w:val="both"/>
        <w:textAlignment w:val="baseline"/>
        <w:rPr>
          <w:color w:val="000000"/>
          <w:sz w:val="20"/>
          <w:szCs w:val="20"/>
        </w:rPr>
      </w:pPr>
      <w:r w:rsidRPr="00924386">
        <w:rPr>
          <w:color w:val="000000"/>
          <w:sz w:val="20"/>
          <w:szCs w:val="20"/>
        </w:rPr>
        <w:t xml:space="preserve">Die gespeicherten Daten zur Person des Teilnehmers können Name, Anschrift, Geburtsdatum, Telefonnummer, Fax, Email sowie eine Fotographie umfassen. Diese Stammdaten werden auf unbegrenzte Zeit gespeichert. Darüber hinaus </w:t>
      </w:r>
      <w:r w:rsidRPr="00924386">
        <w:rPr>
          <w:color w:val="000000"/>
          <w:sz w:val="20"/>
          <w:szCs w:val="20"/>
        </w:rPr>
        <w:lastRenderedPageBreak/>
        <w:t>werden vorübergehend Daten zur jeweiligen Veranstaltung gespeichert (Charak</w:t>
      </w:r>
      <w:r w:rsidRPr="00924386">
        <w:rPr>
          <w:color w:val="000000"/>
          <w:sz w:val="20"/>
          <w:szCs w:val="20"/>
        </w:rPr>
        <w:softHyphen/>
        <w:t xml:space="preserve">tername, -klasse  etc). </w:t>
      </w:r>
    </w:p>
    <w:p w:rsidR="005A771A" w:rsidRPr="00924386" w:rsidRDefault="005A771A" w:rsidP="005A771A">
      <w:pPr>
        <w:numPr>
          <w:ilvl w:val="0"/>
          <w:numId w:val="7"/>
        </w:numPr>
        <w:overflowPunct w:val="0"/>
        <w:autoSpaceDE w:val="0"/>
        <w:autoSpaceDN w:val="0"/>
        <w:adjustRightInd w:val="0"/>
        <w:jc w:val="both"/>
        <w:textAlignment w:val="baseline"/>
        <w:rPr>
          <w:color w:val="000000"/>
          <w:sz w:val="20"/>
          <w:szCs w:val="20"/>
        </w:rPr>
      </w:pPr>
      <w:r w:rsidRPr="00924386">
        <w:rPr>
          <w:color w:val="000000"/>
          <w:sz w:val="20"/>
          <w:szCs w:val="20"/>
        </w:rPr>
        <w:t xml:space="preserve">Freiwillig angegebene Daten zum Gesundheitszustand des Teilnehmers werden vertraulich behandelt und nicht elektronisch gespeichert oder weitergegeben. </w:t>
      </w:r>
    </w:p>
    <w:p w:rsidR="005A771A" w:rsidRPr="00924386" w:rsidRDefault="005A771A" w:rsidP="005A771A">
      <w:pPr>
        <w:numPr>
          <w:ilvl w:val="0"/>
          <w:numId w:val="7"/>
        </w:numPr>
        <w:overflowPunct w:val="0"/>
        <w:autoSpaceDE w:val="0"/>
        <w:autoSpaceDN w:val="0"/>
        <w:adjustRightInd w:val="0"/>
        <w:jc w:val="both"/>
        <w:textAlignment w:val="baseline"/>
        <w:rPr>
          <w:color w:val="000000"/>
          <w:sz w:val="20"/>
          <w:szCs w:val="20"/>
        </w:rPr>
      </w:pPr>
      <w:r w:rsidRPr="00924386">
        <w:rPr>
          <w:color w:val="000000"/>
          <w:sz w:val="20"/>
          <w:szCs w:val="20"/>
        </w:rPr>
        <w:t xml:space="preserve">Soweit der Teilnehmer der Weitergabe seiner Kundendaten an andere Veranstalter widersprochen hat, wird er darauf hingewiesen, daß bei einem eintretenden Zahlungsverzug bei unbestrittener Forderung (Vollstreckungsbescheid, unbestrittener Mahnbescheid, unwidersprochene Mahnung nach zwei Wochen) eine Mitteilung bzw. Auskunftserteilung an einen anderen Veranstalter nach §28 Abs(2) 1.a) BDSG erfolgen kann, soweit dies zur Wahrung berechtigter Interessen dieses Veranstalter erforderlich scheint. </w:t>
      </w:r>
    </w:p>
    <w:p w:rsidR="00924386" w:rsidRDefault="00924386" w:rsidP="005A771A">
      <w:pPr>
        <w:pStyle w:val="berschrift2"/>
        <w:jc w:val="both"/>
        <w:rPr>
          <w:rFonts w:ascii="Times New Roman" w:hAnsi="Times New Roman"/>
          <w:color w:val="000000"/>
        </w:rPr>
      </w:pPr>
    </w:p>
    <w:p w:rsidR="005A771A" w:rsidRPr="00924386" w:rsidRDefault="005A771A" w:rsidP="005A771A">
      <w:pPr>
        <w:pStyle w:val="berschrift2"/>
        <w:jc w:val="both"/>
        <w:rPr>
          <w:rFonts w:ascii="Times New Roman" w:hAnsi="Times New Roman"/>
          <w:color w:val="000000"/>
        </w:rPr>
      </w:pPr>
      <w:r w:rsidRPr="00924386">
        <w:rPr>
          <w:rFonts w:ascii="Times New Roman" w:hAnsi="Times New Roman"/>
          <w:color w:val="000000"/>
        </w:rPr>
        <w:t>§8 Abweichende Klauseln für Vollkaufleute</w:t>
      </w:r>
    </w:p>
    <w:p w:rsidR="005A771A" w:rsidRPr="00924386" w:rsidRDefault="005A771A" w:rsidP="005A771A">
      <w:pPr>
        <w:jc w:val="both"/>
        <w:rPr>
          <w:color w:val="000000"/>
          <w:sz w:val="20"/>
          <w:szCs w:val="20"/>
        </w:rPr>
      </w:pPr>
      <w:r w:rsidRPr="00924386">
        <w:rPr>
          <w:color w:val="000000"/>
          <w:sz w:val="20"/>
          <w:szCs w:val="20"/>
        </w:rPr>
        <w:t xml:space="preserve">Für den Fall, daß der Teilnehmer Vollkaufmann ist, gelten abweichend von obigen Klauseln folgende Bestimmungen: </w:t>
      </w:r>
    </w:p>
    <w:p w:rsidR="005A771A" w:rsidRDefault="005A771A" w:rsidP="005A771A">
      <w:pPr>
        <w:numPr>
          <w:ilvl w:val="0"/>
          <w:numId w:val="8"/>
        </w:numPr>
        <w:overflowPunct w:val="0"/>
        <w:autoSpaceDE w:val="0"/>
        <w:autoSpaceDN w:val="0"/>
        <w:adjustRightInd w:val="0"/>
        <w:jc w:val="both"/>
        <w:textAlignment w:val="baseline"/>
        <w:rPr>
          <w:color w:val="000000"/>
          <w:sz w:val="20"/>
          <w:szCs w:val="20"/>
        </w:rPr>
      </w:pPr>
      <w:r w:rsidRPr="00924386">
        <w:rPr>
          <w:color w:val="000000"/>
          <w:sz w:val="20"/>
          <w:szCs w:val="20"/>
        </w:rPr>
        <w:t xml:space="preserve">Schadensersatz aus positiver Forderungsverletzung, Verschulden bei Vertragsabschluß und unerlaubter Handlung ist ebenso wie Schadensersatzansprüche aus Unmöglichkeit der Leistung und Verzug  auf den Ersatz des Teilnehmerbeitrages beschränkt. Eine weitergehende Haftung findet </w:t>
      </w:r>
      <w:r w:rsidR="00924386">
        <w:rPr>
          <w:color w:val="000000"/>
          <w:sz w:val="20"/>
          <w:szCs w:val="20"/>
        </w:rPr>
        <w:t>nicht statt.</w:t>
      </w:r>
    </w:p>
    <w:p w:rsidR="005A771A" w:rsidRPr="00924386" w:rsidRDefault="005A771A" w:rsidP="005A771A">
      <w:pPr>
        <w:numPr>
          <w:ilvl w:val="0"/>
          <w:numId w:val="8"/>
        </w:numPr>
        <w:overflowPunct w:val="0"/>
        <w:autoSpaceDE w:val="0"/>
        <w:autoSpaceDN w:val="0"/>
        <w:adjustRightInd w:val="0"/>
        <w:jc w:val="both"/>
        <w:textAlignment w:val="baseline"/>
        <w:rPr>
          <w:color w:val="000000"/>
          <w:sz w:val="20"/>
          <w:szCs w:val="20"/>
        </w:rPr>
      </w:pPr>
      <w:r w:rsidRPr="00924386">
        <w:rPr>
          <w:color w:val="000000"/>
          <w:sz w:val="20"/>
          <w:szCs w:val="20"/>
        </w:rPr>
        <w:t>Für den Fall, daß der Veranstalter dem Teilnehmer im Rahmen der Veranstaltung die Möglichkeit bietet, seinem Gewerbe nachzukommen (Verkaufsstand, Ausschank, aber auch künstlerische Tätigkeiten wie Gewandungsschneiderei oder Filmproduktion/-anfertigung von Videomitschnitten) bzw. diesen zur Durchführung dieses Gewerbes engagiert, entbindet der Teilnehmer den Veranstalter von allen Haftungspflichten, insbesondere aber nicht ausschließlich in Be</w:t>
      </w:r>
      <w:r w:rsidRPr="00924386">
        <w:rPr>
          <w:color w:val="000000"/>
          <w:sz w:val="20"/>
          <w:szCs w:val="20"/>
        </w:rPr>
        <w:softHyphen/>
        <w:t>zug auf die in den Bereich der Veranstaltung eingebrachten Waren, Wertgegenstände und zur Gewerbedurchführung notwendigen Werkzeuge.</w:t>
      </w:r>
    </w:p>
    <w:p w:rsidR="00315C85" w:rsidRDefault="00315C85" w:rsidP="00315C85">
      <w:pPr>
        <w:overflowPunct w:val="0"/>
        <w:autoSpaceDE w:val="0"/>
        <w:autoSpaceDN w:val="0"/>
        <w:adjustRightInd w:val="0"/>
        <w:ind w:left="283"/>
        <w:jc w:val="both"/>
        <w:textAlignment w:val="baseline"/>
        <w:rPr>
          <w:color w:val="000000"/>
          <w:sz w:val="20"/>
          <w:szCs w:val="20"/>
        </w:rPr>
      </w:pPr>
    </w:p>
    <w:p w:rsidR="00D94AAE" w:rsidRPr="00924386" w:rsidRDefault="00D94AAE" w:rsidP="00315C85">
      <w:pPr>
        <w:overflowPunct w:val="0"/>
        <w:autoSpaceDE w:val="0"/>
        <w:autoSpaceDN w:val="0"/>
        <w:adjustRightInd w:val="0"/>
        <w:ind w:left="283"/>
        <w:jc w:val="both"/>
        <w:textAlignment w:val="baseline"/>
        <w:rPr>
          <w:color w:val="000000"/>
          <w:sz w:val="20"/>
          <w:szCs w:val="20"/>
        </w:rPr>
      </w:pPr>
    </w:p>
    <w:p w:rsidR="005460FD" w:rsidRPr="001024BB" w:rsidRDefault="00D94AAE" w:rsidP="001024BB">
      <w:pPr>
        <w:overflowPunct w:val="0"/>
        <w:autoSpaceDE w:val="0"/>
        <w:autoSpaceDN w:val="0"/>
        <w:adjustRightInd w:val="0"/>
        <w:jc w:val="both"/>
        <w:textAlignment w:val="baseline"/>
        <w:rPr>
          <w:color w:val="000000"/>
          <w:sz w:val="20"/>
          <w:szCs w:val="20"/>
        </w:rPr>
      </w:pPr>
      <w:r>
        <w:rPr>
          <w:noProof/>
          <w:color w:val="000000"/>
          <w:sz w:val="20"/>
          <w:szCs w:val="20"/>
        </w:rPr>
        <w:drawing>
          <wp:anchor distT="0" distB="0" distL="114300" distR="114300" simplePos="0" relativeHeight="251658240" behindDoc="1" locked="0" layoutInCell="1" allowOverlap="1" wp14:anchorId="2759623C" wp14:editId="2B1A6340">
            <wp:simplePos x="0" y="0"/>
            <wp:positionH relativeFrom="column">
              <wp:posOffset>2724785</wp:posOffset>
            </wp:positionH>
            <wp:positionV relativeFrom="paragraph">
              <wp:posOffset>114935</wp:posOffset>
            </wp:positionV>
            <wp:extent cx="1597025" cy="735965"/>
            <wp:effectExtent l="0" t="0" r="317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n\Pictures\Eigene Scans\Geiranger Fisch klein.png"/>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159702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4BB" w:rsidRPr="001024BB" w:rsidRDefault="001024BB" w:rsidP="001024BB">
      <w:pPr>
        <w:overflowPunct w:val="0"/>
        <w:autoSpaceDE w:val="0"/>
        <w:autoSpaceDN w:val="0"/>
        <w:adjustRightInd w:val="0"/>
        <w:jc w:val="both"/>
        <w:textAlignment w:val="baseline"/>
        <w:rPr>
          <w:color w:val="000000"/>
          <w:sz w:val="20"/>
          <w:szCs w:val="20"/>
        </w:rPr>
      </w:pPr>
    </w:p>
    <w:p w:rsidR="001024BB" w:rsidRDefault="001024BB" w:rsidP="001024BB">
      <w:pPr>
        <w:overflowPunct w:val="0"/>
        <w:autoSpaceDE w:val="0"/>
        <w:autoSpaceDN w:val="0"/>
        <w:adjustRightInd w:val="0"/>
        <w:jc w:val="right"/>
        <w:textAlignment w:val="baseline"/>
        <w:rPr>
          <w:color w:val="000000"/>
          <w:sz w:val="20"/>
          <w:szCs w:val="20"/>
        </w:rPr>
      </w:pPr>
    </w:p>
    <w:p w:rsidR="00D94AAE" w:rsidRDefault="00D94AAE" w:rsidP="001024BB">
      <w:pPr>
        <w:overflowPunct w:val="0"/>
        <w:autoSpaceDE w:val="0"/>
        <w:autoSpaceDN w:val="0"/>
        <w:adjustRightInd w:val="0"/>
        <w:jc w:val="right"/>
        <w:textAlignment w:val="baseline"/>
        <w:rPr>
          <w:color w:val="000000"/>
          <w:sz w:val="20"/>
          <w:szCs w:val="20"/>
        </w:rPr>
      </w:pPr>
    </w:p>
    <w:p w:rsidR="00D94AAE" w:rsidRDefault="00D94AAE" w:rsidP="001024BB">
      <w:pPr>
        <w:overflowPunct w:val="0"/>
        <w:autoSpaceDE w:val="0"/>
        <w:autoSpaceDN w:val="0"/>
        <w:adjustRightInd w:val="0"/>
        <w:jc w:val="right"/>
        <w:textAlignment w:val="baseline"/>
        <w:rPr>
          <w:color w:val="000000"/>
          <w:sz w:val="20"/>
          <w:szCs w:val="20"/>
        </w:rPr>
      </w:pPr>
    </w:p>
    <w:p w:rsidR="00D94AAE" w:rsidRDefault="00D94AAE" w:rsidP="001024BB">
      <w:pPr>
        <w:overflowPunct w:val="0"/>
        <w:autoSpaceDE w:val="0"/>
        <w:autoSpaceDN w:val="0"/>
        <w:adjustRightInd w:val="0"/>
        <w:jc w:val="right"/>
        <w:textAlignment w:val="baseline"/>
        <w:rPr>
          <w:color w:val="000000"/>
          <w:sz w:val="20"/>
          <w:szCs w:val="20"/>
        </w:rPr>
      </w:pPr>
    </w:p>
    <w:p w:rsidR="001024BB" w:rsidRPr="00D94AAE" w:rsidRDefault="00D94AAE" w:rsidP="001024BB">
      <w:pPr>
        <w:overflowPunct w:val="0"/>
        <w:autoSpaceDE w:val="0"/>
        <w:autoSpaceDN w:val="0"/>
        <w:adjustRightInd w:val="0"/>
        <w:jc w:val="right"/>
        <w:textAlignment w:val="baseline"/>
        <w:rPr>
          <w:color w:val="000000"/>
          <w:sz w:val="20"/>
          <w:szCs w:val="20"/>
        </w:rPr>
      </w:pPr>
      <w:r w:rsidRPr="00D94AAE">
        <w:rPr>
          <w:color w:val="000000"/>
          <w:sz w:val="20"/>
          <w:szCs w:val="20"/>
        </w:rPr>
        <w:t>Allgemeine Geschäftsbedingungen (AGB)</w:t>
      </w:r>
    </w:p>
    <w:p w:rsidR="001024BB" w:rsidRPr="001024BB" w:rsidRDefault="001024BB" w:rsidP="001024BB">
      <w:pPr>
        <w:overflowPunct w:val="0"/>
        <w:autoSpaceDE w:val="0"/>
        <w:autoSpaceDN w:val="0"/>
        <w:adjustRightInd w:val="0"/>
        <w:jc w:val="right"/>
        <w:textAlignment w:val="baseline"/>
        <w:rPr>
          <w:color w:val="000000"/>
          <w:sz w:val="20"/>
          <w:szCs w:val="20"/>
        </w:rPr>
      </w:pPr>
      <w:r w:rsidRPr="001024BB">
        <w:rPr>
          <w:color w:val="000000"/>
          <w:sz w:val="20"/>
          <w:szCs w:val="20"/>
        </w:rPr>
        <w:t>Stand vom September 2016</w:t>
      </w:r>
      <w:r w:rsidRPr="001024BB">
        <w:rPr>
          <w:snapToGrid w:val="0"/>
          <w:color w:val="000000"/>
          <w:w w:val="0"/>
          <w:sz w:val="0"/>
          <w:szCs w:val="0"/>
          <w:u w:color="000000"/>
          <w:bdr w:val="none" w:sz="0" w:space="0" w:color="000000"/>
          <w:shd w:val="clear" w:color="000000" w:fill="000000"/>
          <w:lang w:val="x-none" w:eastAsia="x-none" w:bidi="x-none"/>
        </w:rPr>
        <w:t xml:space="preserve"> </w:t>
      </w:r>
    </w:p>
    <w:sectPr w:rsidR="001024BB" w:rsidRPr="001024BB" w:rsidSect="00C547BE">
      <w:headerReference w:type="even" r:id="rId36"/>
      <w:headerReference w:type="default" r:id="rId37"/>
      <w:headerReference w:type="first" r:id="rId38"/>
      <w:pgSz w:w="16838" w:h="11906" w:orient="landscape" w:code="9"/>
      <w:pgMar w:top="1134" w:right="1418" w:bottom="1134" w:left="1134" w:header="0"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0B" w:rsidRDefault="00741B0B">
      <w:r>
        <w:separator/>
      </w:r>
    </w:p>
  </w:endnote>
  <w:endnote w:type="continuationSeparator" w:id="0">
    <w:p w:rsidR="00741B0B" w:rsidRDefault="0074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iking-Normal">
    <w:altName w:val="Times New Roman"/>
    <w:charset w:val="00"/>
    <w:family w:val="auto"/>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0B" w:rsidRDefault="00741B0B">
      <w:r>
        <w:separator/>
      </w:r>
    </w:p>
  </w:footnote>
  <w:footnote w:type="continuationSeparator" w:id="0">
    <w:p w:rsidR="00741B0B" w:rsidRDefault="00741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0B" w:rsidRDefault="00933C9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72059" o:spid="_x0000_s2053" type="#_x0000_t75" style="position:absolute;margin-left:0;margin-top:0;width:518.15pt;height:481.7pt;z-index:-251657216;mso-position-horizontal:center;mso-position-horizontal-relative:margin;mso-position-vertical:center;mso-position-vertical-relative:margin" o:allowincell="f">
          <v:imagedata r:id="rId1" o:title="Geiranger Fisc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0B" w:rsidRDefault="00933C90" w:rsidP="00152D4E">
    <w:pPr>
      <w:pStyle w:val="Kopfzeile"/>
      <w:jc w:val="center"/>
      <w:rPr>
        <w:rFonts w:ascii="Papyrus" w:hAnsi="Papyrus"/>
        <w:b/>
      </w:rPr>
    </w:pPr>
    <w:r>
      <w:rPr>
        <w:rFonts w:ascii="Papyrus" w:hAnsi="Papyru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72060" o:spid="_x0000_s2054" type="#_x0000_t75" style="position:absolute;left:0;text-align:left;margin-left:0;margin-top:0;width:518.15pt;height:481.7pt;z-index:-251656192;mso-position-horizontal:center;mso-position-horizontal-relative:margin;mso-position-vertical:center;mso-position-vertical-relative:margin" o:allowincell="f">
          <v:imagedata r:id="rId1" o:title="Geiranger Fisch" gain="19661f" blacklevel="22938f"/>
          <w10:wrap anchorx="margin" anchory="margin"/>
        </v:shape>
      </w:pict>
    </w:r>
  </w:p>
  <w:p w:rsidR="00827174" w:rsidRDefault="00827174" w:rsidP="00827174">
    <w:pPr>
      <w:pStyle w:val="Kopfzeile"/>
      <w:jc w:val="center"/>
      <w:rPr>
        <w:rFonts w:ascii="Viking-Normal" w:hAnsi="Viking-Normal"/>
        <w:b/>
        <w:color w:val="9BBB59" w:themeColor="accent3"/>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7174">
      <w:rPr>
        <w:rFonts w:ascii="Viking-Normal" w:hAnsi="Viking-Normal"/>
        <w:b/>
        <w:color w:val="9BBB59" w:themeColor="accent3"/>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Geiranger &amp; Friends 2018 – </w:t>
    </w:r>
    <w:r>
      <w:rPr>
        <w:rFonts w:ascii="Viking-Normal" w:hAnsi="Viking-Normal"/>
        <w:b/>
        <w:color w:val="9BBB59" w:themeColor="accent3"/>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Laguz – Dunkle Vorahnung</w:t>
    </w:r>
  </w:p>
  <w:p w:rsidR="00827174" w:rsidRPr="00812E31" w:rsidRDefault="00827174" w:rsidP="00827174">
    <w:pPr>
      <w:pStyle w:val="Kopfzeile"/>
      <w:jc w:val="center"/>
      <w:rPr>
        <w:rFonts w:ascii="Viking-Normal" w:hAnsi="Viking-Normal"/>
        <w:sz w:val="20"/>
        <w:szCs w:val="20"/>
      </w:rPr>
    </w:pPr>
    <w:r w:rsidRPr="00827174">
      <w:rPr>
        <w:rFonts w:ascii="Viking-Normal" w:hAnsi="Viking-Normal"/>
        <w:sz w:val="20"/>
        <w:szCs w:val="20"/>
      </w:rPr>
      <w:t>Frøblot auf Ulfsgardr</w:t>
    </w:r>
    <w:r>
      <w:rPr>
        <w:rFonts w:ascii="Viking-Normal" w:hAnsi="Viking-Normal"/>
        <w:sz w:val="20"/>
        <w:szCs w:val="20"/>
      </w:rPr>
      <w:t xml:space="preserve"> </w:t>
    </w:r>
    <w:r w:rsidRPr="00827174">
      <w:rPr>
        <w:rFonts w:ascii="Viking-Normal" w:hAnsi="Viking-Normal"/>
        <w:sz w:val="20"/>
        <w:szCs w:val="20"/>
      </w:rPr>
      <w:br/>
    </w:r>
    <w:r>
      <w:rPr>
        <w:rFonts w:ascii="Viking-Normal" w:hAnsi="Viking-Normal"/>
        <w:sz w:val="20"/>
        <w:szCs w:val="20"/>
      </w:rPr>
      <w:t>Ambientecon</w:t>
    </w:r>
    <w:r w:rsidRPr="00812E31">
      <w:rPr>
        <w:rFonts w:ascii="Viking-Normal" w:hAnsi="Viking-Normal"/>
        <w:sz w:val="20"/>
        <w:szCs w:val="20"/>
      </w:rPr>
      <w:t xml:space="preserve"> im </w:t>
    </w:r>
    <w:r>
      <w:rPr>
        <w:rFonts w:ascii="Viking-Normal" w:hAnsi="Viking-Normal"/>
        <w:sz w:val="20"/>
        <w:szCs w:val="20"/>
      </w:rPr>
      <w:t>CVJM Eichenkreuzheim</w:t>
    </w:r>
    <w:r w:rsidRPr="00812E31">
      <w:rPr>
        <w:rFonts w:ascii="Viking-Normal" w:hAnsi="Viking-Normal"/>
        <w:sz w:val="20"/>
        <w:szCs w:val="20"/>
      </w:rPr>
      <w:br/>
    </w:r>
    <w:r>
      <w:rPr>
        <w:rFonts w:ascii="Viking-Normal" w:hAnsi="Viking-Normal"/>
        <w:sz w:val="20"/>
        <w:szCs w:val="20"/>
      </w:rPr>
      <w:t>09</w:t>
    </w:r>
    <w:r w:rsidRPr="00812E31">
      <w:rPr>
        <w:rFonts w:ascii="Viking-Normal" w:hAnsi="Viking-Normal"/>
        <w:sz w:val="20"/>
        <w:szCs w:val="20"/>
      </w:rPr>
      <w:t xml:space="preserve">.02. – </w:t>
    </w:r>
    <w:r>
      <w:rPr>
        <w:rFonts w:ascii="Viking-Normal" w:hAnsi="Viking-Normal"/>
        <w:sz w:val="20"/>
        <w:szCs w:val="20"/>
      </w:rPr>
      <w:t>11</w:t>
    </w:r>
    <w:r w:rsidRPr="00812E31">
      <w:rPr>
        <w:rFonts w:ascii="Viking-Normal" w:hAnsi="Viking-Normal"/>
        <w:sz w:val="20"/>
        <w:szCs w:val="20"/>
      </w:rPr>
      <w:t>.02.201</w:t>
    </w:r>
    <w:r>
      <w:rPr>
        <w:rFonts w:ascii="Viking-Normal" w:hAnsi="Viking-Normal"/>
        <w:sz w:val="20"/>
        <w:szCs w:val="20"/>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0B" w:rsidRDefault="00933C90" w:rsidP="00C547BE">
    <w:pPr>
      <w:pStyle w:val="Kopfzeile"/>
      <w:jc w:val="center"/>
      <w:rPr>
        <w:rFonts w:ascii="Papyrus" w:hAnsi="Papyrus"/>
        <w:b/>
      </w:rPr>
    </w:pPr>
    <w:r>
      <w:rPr>
        <w:rFonts w:ascii="Papyrus" w:hAnsi="Papyru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72058" o:spid="_x0000_s2052" type="#_x0000_t75" style="position:absolute;left:0;text-align:left;margin-left:0;margin-top:0;width:518.15pt;height:481.7pt;z-index:-251658240;mso-position-horizontal:center;mso-position-horizontal-relative:margin;mso-position-vertical:center;mso-position-vertical-relative:margin" o:allowincell="f">
          <v:imagedata r:id="rId1" o:title="Geiranger Fisch" gain="19661f" blacklevel="22938f"/>
          <w10:wrap anchorx="margin" anchory="margin"/>
        </v:shape>
      </w:pict>
    </w:r>
  </w:p>
  <w:p w:rsidR="00827174" w:rsidRDefault="00741B0B" w:rsidP="00D94AAE">
    <w:pPr>
      <w:pStyle w:val="Kopfzeile"/>
      <w:jc w:val="center"/>
      <w:rPr>
        <w:rFonts w:ascii="Viking-Normal" w:hAnsi="Viking-Normal"/>
        <w:b/>
        <w:color w:val="9BBB59" w:themeColor="accent3"/>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7174">
      <w:rPr>
        <w:rFonts w:ascii="Viking-Normal" w:hAnsi="Viking-Normal"/>
        <w:b/>
        <w:color w:val="9BBB59" w:themeColor="accent3"/>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Geiranger &amp; Friends 2018 – </w:t>
    </w:r>
    <w:r w:rsidR="00827174">
      <w:rPr>
        <w:rFonts w:ascii="Viking-Normal" w:hAnsi="Viking-Normal"/>
        <w:b/>
        <w:color w:val="9BBB59" w:themeColor="accent3"/>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Laguz – Dunkle Vorahnung</w:t>
    </w:r>
  </w:p>
  <w:p w:rsidR="00741B0B" w:rsidRPr="00812E31" w:rsidRDefault="00741B0B" w:rsidP="00D94AAE">
    <w:pPr>
      <w:pStyle w:val="Kopfzeile"/>
      <w:jc w:val="center"/>
      <w:rPr>
        <w:rFonts w:ascii="Viking-Normal" w:hAnsi="Viking-Normal"/>
        <w:sz w:val="20"/>
        <w:szCs w:val="20"/>
      </w:rPr>
    </w:pPr>
    <w:r w:rsidRPr="00827174">
      <w:rPr>
        <w:rFonts w:ascii="Viking-Normal" w:hAnsi="Viking-Normal"/>
        <w:sz w:val="20"/>
        <w:szCs w:val="20"/>
      </w:rPr>
      <w:t>Frøblot</w:t>
    </w:r>
    <w:r w:rsidR="00827174" w:rsidRPr="00827174">
      <w:rPr>
        <w:rFonts w:ascii="Viking-Normal" w:hAnsi="Viking-Normal"/>
        <w:sz w:val="20"/>
        <w:szCs w:val="20"/>
      </w:rPr>
      <w:t xml:space="preserve"> auf Ulfsgardr</w:t>
    </w:r>
    <w:r w:rsidR="00827174">
      <w:rPr>
        <w:rFonts w:ascii="Viking-Normal" w:hAnsi="Viking-Normal"/>
        <w:sz w:val="20"/>
        <w:szCs w:val="20"/>
      </w:rPr>
      <w:t xml:space="preserve"> </w:t>
    </w:r>
    <w:r w:rsidRPr="00827174">
      <w:rPr>
        <w:rFonts w:ascii="Viking-Normal" w:hAnsi="Viking-Normal"/>
        <w:sz w:val="20"/>
        <w:szCs w:val="20"/>
      </w:rPr>
      <w:br/>
    </w:r>
    <w:r>
      <w:rPr>
        <w:rFonts w:ascii="Viking-Normal" w:hAnsi="Viking-Normal"/>
        <w:sz w:val="20"/>
        <w:szCs w:val="20"/>
      </w:rPr>
      <w:t>Ambientecon</w:t>
    </w:r>
    <w:r w:rsidRPr="00812E31">
      <w:rPr>
        <w:rFonts w:ascii="Viking-Normal" w:hAnsi="Viking-Normal"/>
        <w:sz w:val="20"/>
        <w:szCs w:val="20"/>
      </w:rPr>
      <w:t xml:space="preserve"> im </w:t>
    </w:r>
    <w:r>
      <w:rPr>
        <w:rFonts w:ascii="Viking-Normal" w:hAnsi="Viking-Normal"/>
        <w:sz w:val="20"/>
        <w:szCs w:val="20"/>
      </w:rPr>
      <w:t>CVJM Eichenkreuzheim</w:t>
    </w:r>
    <w:r w:rsidRPr="00812E31">
      <w:rPr>
        <w:rFonts w:ascii="Viking-Normal" w:hAnsi="Viking-Normal"/>
        <w:sz w:val="20"/>
        <w:szCs w:val="20"/>
      </w:rPr>
      <w:br/>
    </w:r>
    <w:r>
      <w:rPr>
        <w:rFonts w:ascii="Viking-Normal" w:hAnsi="Viking-Normal"/>
        <w:sz w:val="20"/>
        <w:szCs w:val="20"/>
      </w:rPr>
      <w:t>09</w:t>
    </w:r>
    <w:r w:rsidRPr="00812E31">
      <w:rPr>
        <w:rFonts w:ascii="Viking-Normal" w:hAnsi="Viking-Normal"/>
        <w:sz w:val="20"/>
        <w:szCs w:val="20"/>
      </w:rPr>
      <w:t xml:space="preserve">.02. – </w:t>
    </w:r>
    <w:r>
      <w:rPr>
        <w:rFonts w:ascii="Viking-Normal" w:hAnsi="Viking-Normal"/>
        <w:sz w:val="20"/>
        <w:szCs w:val="20"/>
      </w:rPr>
      <w:t>11</w:t>
    </w:r>
    <w:r w:rsidRPr="00812E31">
      <w:rPr>
        <w:rFonts w:ascii="Viking-Normal" w:hAnsi="Viking-Normal"/>
        <w:sz w:val="20"/>
        <w:szCs w:val="20"/>
      </w:rPr>
      <w:t>.02.201</w:t>
    </w:r>
    <w:r>
      <w:rPr>
        <w:rFonts w:ascii="Viking-Normal" w:hAnsi="Viking-Normal"/>
        <w:sz w:val="20"/>
        <w:szCs w:val="2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6C0"/>
    <w:multiLevelType w:val="singleLevel"/>
    <w:tmpl w:val="062ABF92"/>
    <w:lvl w:ilvl="0">
      <w:start w:val="1"/>
      <w:numFmt w:val="decimal"/>
      <w:lvlText w:val="%1."/>
      <w:legacy w:legacy="1" w:legacySpace="0" w:legacyIndent="283"/>
      <w:lvlJc w:val="left"/>
      <w:pPr>
        <w:ind w:left="283" w:hanging="283"/>
      </w:pPr>
    </w:lvl>
  </w:abstractNum>
  <w:abstractNum w:abstractNumId="1">
    <w:nsid w:val="1C1463AA"/>
    <w:multiLevelType w:val="singleLevel"/>
    <w:tmpl w:val="062ABF92"/>
    <w:lvl w:ilvl="0">
      <w:start w:val="1"/>
      <w:numFmt w:val="decimal"/>
      <w:lvlText w:val="%1."/>
      <w:legacy w:legacy="1" w:legacySpace="0" w:legacyIndent="283"/>
      <w:lvlJc w:val="left"/>
      <w:pPr>
        <w:ind w:left="283" w:hanging="283"/>
      </w:pPr>
    </w:lvl>
  </w:abstractNum>
  <w:abstractNum w:abstractNumId="2">
    <w:nsid w:val="2CA867F9"/>
    <w:multiLevelType w:val="singleLevel"/>
    <w:tmpl w:val="062ABF92"/>
    <w:lvl w:ilvl="0">
      <w:start w:val="1"/>
      <w:numFmt w:val="decimal"/>
      <w:lvlText w:val="%1."/>
      <w:legacy w:legacy="1" w:legacySpace="0" w:legacyIndent="283"/>
      <w:lvlJc w:val="left"/>
      <w:pPr>
        <w:ind w:left="283" w:hanging="283"/>
      </w:pPr>
    </w:lvl>
  </w:abstractNum>
  <w:abstractNum w:abstractNumId="3">
    <w:nsid w:val="33672AD6"/>
    <w:multiLevelType w:val="singleLevel"/>
    <w:tmpl w:val="062ABF92"/>
    <w:lvl w:ilvl="0">
      <w:start w:val="1"/>
      <w:numFmt w:val="decimal"/>
      <w:lvlText w:val="%1."/>
      <w:legacy w:legacy="1" w:legacySpace="0" w:legacyIndent="283"/>
      <w:lvlJc w:val="left"/>
      <w:pPr>
        <w:ind w:left="283" w:hanging="283"/>
      </w:pPr>
    </w:lvl>
  </w:abstractNum>
  <w:abstractNum w:abstractNumId="4">
    <w:nsid w:val="47DF6887"/>
    <w:multiLevelType w:val="singleLevel"/>
    <w:tmpl w:val="062ABF92"/>
    <w:lvl w:ilvl="0">
      <w:start w:val="1"/>
      <w:numFmt w:val="decimal"/>
      <w:lvlText w:val="%1."/>
      <w:legacy w:legacy="1" w:legacySpace="0" w:legacyIndent="283"/>
      <w:lvlJc w:val="left"/>
      <w:pPr>
        <w:ind w:left="283" w:hanging="283"/>
      </w:pPr>
    </w:lvl>
  </w:abstractNum>
  <w:abstractNum w:abstractNumId="5">
    <w:nsid w:val="4D323D0E"/>
    <w:multiLevelType w:val="singleLevel"/>
    <w:tmpl w:val="062ABF92"/>
    <w:lvl w:ilvl="0">
      <w:start w:val="1"/>
      <w:numFmt w:val="decimal"/>
      <w:lvlText w:val="%1."/>
      <w:legacy w:legacy="1" w:legacySpace="0" w:legacyIndent="283"/>
      <w:lvlJc w:val="left"/>
      <w:pPr>
        <w:ind w:left="283" w:hanging="283"/>
      </w:pPr>
    </w:lvl>
  </w:abstractNum>
  <w:abstractNum w:abstractNumId="6">
    <w:nsid w:val="4DE633DD"/>
    <w:multiLevelType w:val="singleLevel"/>
    <w:tmpl w:val="062ABF92"/>
    <w:lvl w:ilvl="0">
      <w:start w:val="1"/>
      <w:numFmt w:val="decimal"/>
      <w:lvlText w:val="%1."/>
      <w:legacy w:legacy="1" w:legacySpace="0" w:legacyIndent="283"/>
      <w:lvlJc w:val="left"/>
      <w:pPr>
        <w:ind w:left="283" w:hanging="283"/>
      </w:pPr>
    </w:lvl>
  </w:abstractNum>
  <w:abstractNum w:abstractNumId="7">
    <w:nsid w:val="7D736BFA"/>
    <w:multiLevelType w:val="singleLevel"/>
    <w:tmpl w:val="062ABF92"/>
    <w:lvl w:ilvl="0">
      <w:start w:val="1"/>
      <w:numFmt w:val="decimal"/>
      <w:lvlText w:val="%1."/>
      <w:legacy w:legacy="1" w:legacySpace="0" w:legacyIndent="283"/>
      <w:lvlJc w:val="left"/>
      <w:pPr>
        <w:ind w:left="283" w:hanging="283"/>
      </w:pPr>
    </w:lvl>
  </w:abstractNum>
  <w:num w:numId="1">
    <w:abstractNumId w:val="3"/>
  </w:num>
  <w:num w:numId="2">
    <w:abstractNumId w:val="7"/>
  </w:num>
  <w:num w:numId="3">
    <w:abstractNumId w:val="4"/>
  </w:num>
  <w:num w:numId="4">
    <w:abstractNumId w:val="5"/>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documentProtection w:edit="forms" w:enforcement="1" w:cryptProviderType="rsaFull" w:cryptAlgorithmClass="hash" w:cryptAlgorithmType="typeAny" w:cryptAlgorithmSid="4" w:cryptSpinCount="100000" w:hash="BgkAvPjzX7pgJULJqw7x1wou6Fo=" w:salt="hH1TnPaVbgbJix0O8Id+Zw=="/>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BE"/>
    <w:rsid w:val="0003773D"/>
    <w:rsid w:val="000B65A0"/>
    <w:rsid w:val="001024BB"/>
    <w:rsid w:val="00152D4E"/>
    <w:rsid w:val="00161753"/>
    <w:rsid w:val="001E44A9"/>
    <w:rsid w:val="00216DC3"/>
    <w:rsid w:val="00293B6A"/>
    <w:rsid w:val="002B3167"/>
    <w:rsid w:val="002C5044"/>
    <w:rsid w:val="002E1347"/>
    <w:rsid w:val="0030207E"/>
    <w:rsid w:val="00315C85"/>
    <w:rsid w:val="00337C28"/>
    <w:rsid w:val="00343379"/>
    <w:rsid w:val="003C1C1A"/>
    <w:rsid w:val="003F6E7A"/>
    <w:rsid w:val="0043124F"/>
    <w:rsid w:val="00481DE3"/>
    <w:rsid w:val="00482622"/>
    <w:rsid w:val="004C0495"/>
    <w:rsid w:val="00510CBC"/>
    <w:rsid w:val="00520809"/>
    <w:rsid w:val="005460FD"/>
    <w:rsid w:val="005969FC"/>
    <w:rsid w:val="005A771A"/>
    <w:rsid w:val="00684DA2"/>
    <w:rsid w:val="006C1727"/>
    <w:rsid w:val="006C2126"/>
    <w:rsid w:val="00713414"/>
    <w:rsid w:val="00722D40"/>
    <w:rsid w:val="00741B0B"/>
    <w:rsid w:val="00766069"/>
    <w:rsid w:val="007677CF"/>
    <w:rsid w:val="007C5B8E"/>
    <w:rsid w:val="007D2E98"/>
    <w:rsid w:val="008019D1"/>
    <w:rsid w:val="00812E31"/>
    <w:rsid w:val="00827174"/>
    <w:rsid w:val="008D01E2"/>
    <w:rsid w:val="00902487"/>
    <w:rsid w:val="00924386"/>
    <w:rsid w:val="00933C90"/>
    <w:rsid w:val="009A1A74"/>
    <w:rsid w:val="009C1663"/>
    <w:rsid w:val="009E3E7C"/>
    <w:rsid w:val="009F493C"/>
    <w:rsid w:val="00A11FC2"/>
    <w:rsid w:val="00A12B7D"/>
    <w:rsid w:val="00A50EDD"/>
    <w:rsid w:val="00B14E56"/>
    <w:rsid w:val="00B20107"/>
    <w:rsid w:val="00B53B61"/>
    <w:rsid w:val="00B701B7"/>
    <w:rsid w:val="00B937DB"/>
    <w:rsid w:val="00BC1B87"/>
    <w:rsid w:val="00BD6E26"/>
    <w:rsid w:val="00C46E47"/>
    <w:rsid w:val="00C547BE"/>
    <w:rsid w:val="00C6172F"/>
    <w:rsid w:val="00C81A99"/>
    <w:rsid w:val="00C842D3"/>
    <w:rsid w:val="00CE4D77"/>
    <w:rsid w:val="00D57811"/>
    <w:rsid w:val="00D72C05"/>
    <w:rsid w:val="00D84FE0"/>
    <w:rsid w:val="00D94AAE"/>
    <w:rsid w:val="00DA42AB"/>
    <w:rsid w:val="00E32FB3"/>
    <w:rsid w:val="00E91F0A"/>
    <w:rsid w:val="00EF7A5F"/>
    <w:rsid w:val="00F23210"/>
    <w:rsid w:val="00F30A33"/>
    <w:rsid w:val="00F5679F"/>
    <w:rsid w:val="00F872FF"/>
    <w:rsid w:val="00FE0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2E1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pPr>
      <w:keepNext/>
      <w:jc w:val="center"/>
      <w:outlineLvl w:val="1"/>
    </w:pPr>
    <w:rPr>
      <w:rFonts w:ascii="Arial" w:hAnsi="Arial"/>
      <w:b/>
      <w:sz w:val="20"/>
      <w:szCs w:val="20"/>
    </w:rPr>
  </w:style>
  <w:style w:type="paragraph" w:styleId="berschrift3">
    <w:name w:val="heading 3"/>
    <w:basedOn w:val="Standard"/>
    <w:next w:val="Standard"/>
    <w:qFormat/>
    <w:pPr>
      <w:keepNext/>
      <w:jc w:val="both"/>
      <w:outlineLvl w:val="2"/>
    </w:pPr>
    <w:rPr>
      <w:rFonts w:ascii="Arial" w:hAnsi="Arial"/>
      <w:b/>
      <w:sz w:val="20"/>
      <w:szCs w:val="20"/>
    </w:rPr>
  </w:style>
  <w:style w:type="paragraph" w:styleId="berschrift4">
    <w:name w:val="heading 4"/>
    <w:basedOn w:val="Standard"/>
    <w:next w:val="Standard"/>
    <w:qFormat/>
    <w:pPr>
      <w:keepNext/>
      <w:jc w:val="center"/>
      <w:outlineLvl w:val="3"/>
    </w:pPr>
    <w:rPr>
      <w:rFonts w:ascii="Arial" w:hAnsi="Arial"/>
      <w:sz w:val="5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Courier New" w:hAnsi="Courier New"/>
      <w:sz w:val="22"/>
      <w:szCs w:val="20"/>
    </w:rPr>
  </w:style>
  <w:style w:type="paragraph" w:styleId="Textkrper2">
    <w:name w:val="Body Text 2"/>
    <w:basedOn w:val="Standard"/>
    <w:semiHidden/>
    <w:pPr>
      <w:jc w:val="both"/>
    </w:pPr>
    <w:rPr>
      <w:rFonts w:ascii="Arial" w:hAnsi="Arial"/>
      <w:sz w:val="20"/>
      <w:szCs w:val="20"/>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Textkrper">
    <w:name w:val="Body Text"/>
    <w:basedOn w:val="Standard"/>
    <w:semiHidden/>
    <w:pPr>
      <w:ind w:right="634"/>
    </w:pPr>
    <w:rPr>
      <w:rFonts w:ascii="Papyrus" w:hAnsi="Papyrus"/>
      <w:b/>
      <w:bCs/>
    </w:rPr>
  </w:style>
  <w:style w:type="paragraph" w:customStyle="1" w:styleId="zitat">
    <w:name w:val="zitat"/>
    <w:basedOn w:val="Standard"/>
    <w:pPr>
      <w:spacing w:before="100" w:beforeAutospacing="1" w:after="100" w:afterAutospacing="1"/>
    </w:pPr>
  </w:style>
  <w:style w:type="paragraph" w:styleId="StandardWeb">
    <w:name w:val="Normal (Web)"/>
    <w:basedOn w:val="Standard"/>
    <w:semiHidden/>
    <w:pPr>
      <w:spacing w:before="100" w:beforeAutospacing="1" w:after="100" w:afterAutospacing="1"/>
    </w:pPr>
  </w:style>
  <w:style w:type="paragraph" w:styleId="Textkrper3">
    <w:name w:val="Body Text 3"/>
    <w:basedOn w:val="Standard"/>
    <w:semiHidden/>
    <w:pPr>
      <w:spacing w:line="204" w:lineRule="auto"/>
    </w:pPr>
    <w:rPr>
      <w:rFonts w:ascii="Papyrus" w:hAnsi="Papyrus"/>
      <w:b/>
      <w:bCs/>
      <w:sz w:val="32"/>
      <w:szCs w:val="20"/>
    </w:rPr>
  </w:style>
  <w:style w:type="character" w:customStyle="1" w:styleId="berschrift1Zchn">
    <w:name w:val="Überschrift 1 Zchn"/>
    <w:basedOn w:val="Absatz-Standardschriftart"/>
    <w:link w:val="berschrift1"/>
    <w:uiPriority w:val="9"/>
    <w:rsid w:val="002E1347"/>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510C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CBC"/>
    <w:rPr>
      <w:rFonts w:ascii="Tahoma" w:hAnsi="Tahoma" w:cs="Tahoma"/>
      <w:sz w:val="16"/>
      <w:szCs w:val="16"/>
    </w:rPr>
  </w:style>
  <w:style w:type="character" w:styleId="Platzhaltertext">
    <w:name w:val="Placeholder Text"/>
    <w:basedOn w:val="Absatz-Standardschriftart"/>
    <w:uiPriority w:val="99"/>
    <w:semiHidden/>
    <w:rsid w:val="00F5679F"/>
    <w:rPr>
      <w:color w:val="808080"/>
    </w:rPr>
  </w:style>
  <w:style w:type="paragraph" w:styleId="Listenabsatz">
    <w:name w:val="List Paragraph"/>
    <w:basedOn w:val="Standard"/>
    <w:uiPriority w:val="34"/>
    <w:qFormat/>
    <w:rsid w:val="006C21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2E1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pPr>
      <w:keepNext/>
      <w:jc w:val="center"/>
      <w:outlineLvl w:val="1"/>
    </w:pPr>
    <w:rPr>
      <w:rFonts w:ascii="Arial" w:hAnsi="Arial"/>
      <w:b/>
      <w:sz w:val="20"/>
      <w:szCs w:val="20"/>
    </w:rPr>
  </w:style>
  <w:style w:type="paragraph" w:styleId="berschrift3">
    <w:name w:val="heading 3"/>
    <w:basedOn w:val="Standard"/>
    <w:next w:val="Standard"/>
    <w:qFormat/>
    <w:pPr>
      <w:keepNext/>
      <w:jc w:val="both"/>
      <w:outlineLvl w:val="2"/>
    </w:pPr>
    <w:rPr>
      <w:rFonts w:ascii="Arial" w:hAnsi="Arial"/>
      <w:b/>
      <w:sz w:val="20"/>
      <w:szCs w:val="20"/>
    </w:rPr>
  </w:style>
  <w:style w:type="paragraph" w:styleId="berschrift4">
    <w:name w:val="heading 4"/>
    <w:basedOn w:val="Standard"/>
    <w:next w:val="Standard"/>
    <w:qFormat/>
    <w:pPr>
      <w:keepNext/>
      <w:jc w:val="center"/>
      <w:outlineLvl w:val="3"/>
    </w:pPr>
    <w:rPr>
      <w:rFonts w:ascii="Arial" w:hAnsi="Arial"/>
      <w:sz w:val="5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Courier New" w:hAnsi="Courier New"/>
      <w:sz w:val="22"/>
      <w:szCs w:val="20"/>
    </w:rPr>
  </w:style>
  <w:style w:type="paragraph" w:styleId="Textkrper2">
    <w:name w:val="Body Text 2"/>
    <w:basedOn w:val="Standard"/>
    <w:semiHidden/>
    <w:pPr>
      <w:jc w:val="both"/>
    </w:pPr>
    <w:rPr>
      <w:rFonts w:ascii="Arial" w:hAnsi="Arial"/>
      <w:sz w:val="20"/>
      <w:szCs w:val="20"/>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Textkrper">
    <w:name w:val="Body Text"/>
    <w:basedOn w:val="Standard"/>
    <w:semiHidden/>
    <w:pPr>
      <w:ind w:right="634"/>
    </w:pPr>
    <w:rPr>
      <w:rFonts w:ascii="Papyrus" w:hAnsi="Papyrus"/>
      <w:b/>
      <w:bCs/>
    </w:rPr>
  </w:style>
  <w:style w:type="paragraph" w:customStyle="1" w:styleId="zitat">
    <w:name w:val="zitat"/>
    <w:basedOn w:val="Standard"/>
    <w:pPr>
      <w:spacing w:before="100" w:beforeAutospacing="1" w:after="100" w:afterAutospacing="1"/>
    </w:pPr>
  </w:style>
  <w:style w:type="paragraph" w:styleId="StandardWeb">
    <w:name w:val="Normal (Web)"/>
    <w:basedOn w:val="Standard"/>
    <w:semiHidden/>
    <w:pPr>
      <w:spacing w:before="100" w:beforeAutospacing="1" w:after="100" w:afterAutospacing="1"/>
    </w:pPr>
  </w:style>
  <w:style w:type="paragraph" w:styleId="Textkrper3">
    <w:name w:val="Body Text 3"/>
    <w:basedOn w:val="Standard"/>
    <w:semiHidden/>
    <w:pPr>
      <w:spacing w:line="204" w:lineRule="auto"/>
    </w:pPr>
    <w:rPr>
      <w:rFonts w:ascii="Papyrus" w:hAnsi="Papyrus"/>
      <w:b/>
      <w:bCs/>
      <w:sz w:val="32"/>
      <w:szCs w:val="20"/>
    </w:rPr>
  </w:style>
  <w:style w:type="character" w:customStyle="1" w:styleId="berschrift1Zchn">
    <w:name w:val="Überschrift 1 Zchn"/>
    <w:basedOn w:val="Absatz-Standardschriftart"/>
    <w:link w:val="berschrift1"/>
    <w:uiPriority w:val="9"/>
    <w:rsid w:val="002E1347"/>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510C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CBC"/>
    <w:rPr>
      <w:rFonts w:ascii="Tahoma" w:hAnsi="Tahoma" w:cs="Tahoma"/>
      <w:sz w:val="16"/>
      <w:szCs w:val="16"/>
    </w:rPr>
  </w:style>
  <w:style w:type="character" w:styleId="Platzhaltertext">
    <w:name w:val="Placeholder Text"/>
    <w:basedOn w:val="Absatz-Standardschriftart"/>
    <w:uiPriority w:val="99"/>
    <w:semiHidden/>
    <w:rsid w:val="00F5679F"/>
    <w:rPr>
      <w:color w:val="808080"/>
    </w:rPr>
  </w:style>
  <w:style w:type="paragraph" w:styleId="Listenabsatz">
    <w:name w:val="List Paragraph"/>
    <w:basedOn w:val="Standard"/>
    <w:uiPriority w:val="34"/>
    <w:qFormat/>
    <w:rsid w:val="006C2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061894">
      <w:bodyDiv w:val="1"/>
      <w:marLeft w:val="0"/>
      <w:marRight w:val="0"/>
      <w:marTop w:val="0"/>
      <w:marBottom w:val="0"/>
      <w:divBdr>
        <w:top w:val="none" w:sz="0" w:space="0" w:color="auto"/>
        <w:left w:val="none" w:sz="0" w:space="0" w:color="auto"/>
        <w:bottom w:val="none" w:sz="0" w:space="0" w:color="auto"/>
        <w:right w:val="none" w:sz="0" w:space="0" w:color="auto"/>
      </w:divBdr>
      <w:divsChild>
        <w:div w:id="1181315535">
          <w:marLeft w:val="0"/>
          <w:marRight w:val="0"/>
          <w:marTop w:val="0"/>
          <w:marBottom w:val="0"/>
          <w:divBdr>
            <w:top w:val="none" w:sz="0" w:space="0" w:color="auto"/>
            <w:left w:val="none" w:sz="0" w:space="0" w:color="auto"/>
            <w:bottom w:val="none" w:sz="0" w:space="0" w:color="auto"/>
            <w:right w:val="none" w:sz="0" w:space="0" w:color="auto"/>
          </w:divBdr>
        </w:div>
        <w:div w:id="75798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control" Target="activeX/activeX13.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png"/><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7AA2-0A95-4EE3-9536-FFF4510E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8697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69og3plz1</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69og3plz1</dc:creator>
  <cp:lastModifiedBy>ccn</cp:lastModifiedBy>
  <cp:revision>3</cp:revision>
  <cp:lastPrinted>2017-10-21T07:12:00Z</cp:lastPrinted>
  <dcterms:created xsi:type="dcterms:W3CDTF">2017-10-21T07:11:00Z</dcterms:created>
  <dcterms:modified xsi:type="dcterms:W3CDTF">2017-10-21T07:12:00Z</dcterms:modified>
</cp:coreProperties>
</file>